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372"/>
      </w:tblGrid>
      <w:tr w:rsidR="000173A7" w14:paraId="4973230D" w14:textId="77777777"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7F2FB" w14:textId="258FE542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Arial" w:eastAsia="Arial" w:hAnsi="Arial" w:cs="Arial"/>
                <w:u w:val="single"/>
              </w:rPr>
              <w:t xml:space="preserve">                                                            </w:t>
            </w:r>
            <w:r w:rsidR="004F6291">
              <w:rPr>
                <w:noProof/>
              </w:rPr>
              <w:object w:dxaOrig="1032" w:dyaOrig="1032" w14:anchorId="03893648">
                <v:rect id="rectole0000000000" o:spid="_x0000_i1025" style="width:51.75pt;height:51.75pt" o:ole="" o:preferrelative="t" stroked="f">
                  <v:imagedata r:id="rId5" o:title=""/>
                </v:rect>
                <o:OLEObject Type="Embed" ProgID="StaticMetafile" ShapeID="rectole0000000000" DrawAspect="Content" ObjectID="_1766673732" r:id="rId6"/>
              </w:object>
            </w:r>
          </w:p>
        </w:tc>
        <w:tc>
          <w:tcPr>
            <w:tcW w:w="7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1576D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PREFEITURA DA CIDADE DO RIO DE JANEIRO</w:t>
            </w:r>
          </w:p>
          <w:p w14:paraId="6D73CBE5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Secretaria Municipal de Educação</w:t>
            </w:r>
          </w:p>
          <w:p w14:paraId="0E6209E1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Conselho Municipal de Educação</w:t>
            </w:r>
          </w:p>
          <w:p w14:paraId="6221AF9D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15B00B0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B3633EE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</w:tc>
      </w:tr>
    </w:tbl>
    <w:p w14:paraId="611491A6" w14:textId="77777777" w:rsidR="000173A7" w:rsidRDefault="000173A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77E157E3" w14:textId="77777777" w:rsidR="008B1AAD" w:rsidRPr="001D5DC8" w:rsidRDefault="008B1AA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</w:p>
    <w:p w14:paraId="2836EC62" w14:textId="6339535E" w:rsidR="000173A7" w:rsidRPr="004371CE" w:rsidRDefault="00B548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371CE">
        <w:rPr>
          <w:rFonts w:ascii="Arial" w:eastAsia="Arial" w:hAnsi="Arial" w:cs="Arial"/>
          <w:sz w:val="24"/>
          <w:szCs w:val="24"/>
        </w:rPr>
        <w:t xml:space="preserve">ATA DA </w:t>
      </w:r>
      <w:r w:rsidRPr="002C3568">
        <w:rPr>
          <w:rFonts w:ascii="Arial" w:eastAsia="Arial" w:hAnsi="Arial" w:cs="Arial"/>
          <w:sz w:val="24"/>
          <w:szCs w:val="24"/>
        </w:rPr>
        <w:t>1</w:t>
      </w:r>
      <w:r w:rsidR="003C3E66" w:rsidRPr="002C3568">
        <w:rPr>
          <w:rFonts w:ascii="Arial" w:eastAsia="Arial" w:hAnsi="Arial" w:cs="Arial"/>
          <w:sz w:val="24"/>
          <w:szCs w:val="24"/>
        </w:rPr>
        <w:t>1</w:t>
      </w:r>
      <w:r w:rsidR="009D59CA" w:rsidRPr="002C3568">
        <w:rPr>
          <w:rFonts w:ascii="Arial" w:eastAsia="Arial" w:hAnsi="Arial" w:cs="Arial"/>
          <w:sz w:val="24"/>
          <w:szCs w:val="24"/>
        </w:rPr>
        <w:t>3</w:t>
      </w:r>
      <w:r w:rsidR="002C3568" w:rsidRPr="002C3568">
        <w:rPr>
          <w:rFonts w:ascii="Arial" w:eastAsia="Arial" w:hAnsi="Arial" w:cs="Arial"/>
          <w:sz w:val="24"/>
          <w:szCs w:val="24"/>
        </w:rPr>
        <w:t>5</w:t>
      </w:r>
      <w:r w:rsidRPr="00BF2E29">
        <w:rPr>
          <w:rFonts w:ascii="Arial" w:eastAsia="Arial" w:hAnsi="Arial" w:cs="Arial"/>
          <w:b/>
          <w:bCs/>
          <w:sz w:val="24"/>
          <w:szCs w:val="24"/>
        </w:rPr>
        <w:t>ª</w:t>
      </w:r>
      <w:r w:rsidRPr="004371CE">
        <w:rPr>
          <w:rFonts w:ascii="Arial" w:eastAsia="Arial" w:hAnsi="Arial" w:cs="Arial"/>
          <w:sz w:val="24"/>
          <w:szCs w:val="24"/>
        </w:rPr>
        <w:t xml:space="preserve"> SESSÃO DO CONSELHO MUNICIPAL DE EDUCAÇÃO</w:t>
      </w:r>
    </w:p>
    <w:p w14:paraId="54712779" w14:textId="14043B7B" w:rsidR="009076DD" w:rsidRPr="004371CE" w:rsidRDefault="009076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D4776EE" w14:textId="41E4441C" w:rsidR="002B65E6" w:rsidRPr="00122717" w:rsidRDefault="0054709E" w:rsidP="00D65E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22717">
        <w:rPr>
          <w:rFonts w:ascii="Arial" w:eastAsia="Arial" w:hAnsi="Arial" w:cs="Arial"/>
        </w:rPr>
        <w:t xml:space="preserve">                </w:t>
      </w:r>
      <w:r w:rsidR="009076DD" w:rsidRPr="00122717">
        <w:rPr>
          <w:rFonts w:ascii="Arial" w:eastAsia="Arial" w:hAnsi="Arial" w:cs="Arial"/>
        </w:rPr>
        <w:t xml:space="preserve">Aos </w:t>
      </w:r>
      <w:r w:rsidR="002C3568" w:rsidRPr="00122717">
        <w:rPr>
          <w:rFonts w:ascii="Arial" w:eastAsia="Arial" w:hAnsi="Arial" w:cs="Arial"/>
        </w:rPr>
        <w:t xml:space="preserve">vinte e um </w:t>
      </w:r>
      <w:r w:rsidR="009845EA" w:rsidRPr="00122717">
        <w:rPr>
          <w:rFonts w:ascii="Arial" w:eastAsia="Arial" w:hAnsi="Arial" w:cs="Arial"/>
        </w:rPr>
        <w:t xml:space="preserve">dias do mês de </w:t>
      </w:r>
      <w:r w:rsidR="00CD10D7" w:rsidRPr="00122717">
        <w:rPr>
          <w:rFonts w:ascii="Arial" w:eastAsia="Arial" w:hAnsi="Arial" w:cs="Arial"/>
        </w:rPr>
        <w:t>novembro</w:t>
      </w:r>
      <w:r w:rsidR="009076DD" w:rsidRPr="00122717">
        <w:rPr>
          <w:rFonts w:ascii="Arial" w:eastAsia="Arial" w:hAnsi="Arial" w:cs="Arial"/>
        </w:rPr>
        <w:t xml:space="preserve"> de 2023, o Conselho Municipal de Educação do Rio de Janeiro (CME) realiza a 11</w:t>
      </w:r>
      <w:r w:rsidR="009D59CA" w:rsidRPr="00122717">
        <w:rPr>
          <w:rFonts w:ascii="Arial" w:eastAsia="Arial" w:hAnsi="Arial" w:cs="Arial"/>
        </w:rPr>
        <w:t>3</w:t>
      </w:r>
      <w:r w:rsidR="002C3568" w:rsidRPr="00122717">
        <w:rPr>
          <w:rFonts w:ascii="Arial" w:eastAsia="Arial" w:hAnsi="Arial" w:cs="Arial"/>
        </w:rPr>
        <w:t>5</w:t>
      </w:r>
      <w:r w:rsidR="009076DD" w:rsidRPr="00122717">
        <w:rPr>
          <w:rFonts w:ascii="Arial" w:eastAsia="Arial" w:hAnsi="Arial" w:cs="Arial"/>
        </w:rPr>
        <w:t xml:space="preserve">ª sessão, que se constitui em </w:t>
      </w:r>
      <w:r w:rsidR="009845EA" w:rsidRPr="00122717">
        <w:rPr>
          <w:rFonts w:ascii="Arial" w:eastAsia="Arial" w:hAnsi="Arial" w:cs="Arial"/>
        </w:rPr>
        <w:t xml:space="preserve">sessão </w:t>
      </w:r>
      <w:r w:rsidR="00F35B44" w:rsidRPr="00122717">
        <w:rPr>
          <w:rFonts w:ascii="Arial" w:eastAsia="Arial" w:hAnsi="Arial" w:cs="Arial"/>
        </w:rPr>
        <w:t>ordinária</w:t>
      </w:r>
      <w:r w:rsidR="000B3C0A" w:rsidRPr="00122717">
        <w:rPr>
          <w:rFonts w:ascii="Arial" w:eastAsia="Arial" w:hAnsi="Arial" w:cs="Arial"/>
        </w:rPr>
        <w:t xml:space="preserve">, </w:t>
      </w:r>
      <w:r w:rsidR="00960903" w:rsidRPr="00122717">
        <w:rPr>
          <w:rFonts w:ascii="Arial" w:eastAsia="Arial" w:hAnsi="Arial" w:cs="Arial"/>
        </w:rPr>
        <w:t>comparecendo</w:t>
      </w:r>
      <w:r w:rsidR="00CB0ABB" w:rsidRPr="00122717">
        <w:rPr>
          <w:rFonts w:ascii="Arial" w:eastAsia="Arial" w:hAnsi="Arial" w:cs="Arial"/>
        </w:rPr>
        <w:t xml:space="preserve"> </w:t>
      </w:r>
      <w:r w:rsidR="009076DD" w:rsidRPr="00122717">
        <w:rPr>
          <w:rFonts w:ascii="Arial" w:eastAsia="Arial" w:hAnsi="Arial" w:cs="Arial"/>
        </w:rPr>
        <w:t>o Presidente deste Conselho, Renan Ferreirinha,</w:t>
      </w:r>
      <w:r w:rsidR="0093159A" w:rsidRPr="00122717">
        <w:rPr>
          <w:rFonts w:ascii="Arial" w:eastAsia="Arial" w:hAnsi="Arial" w:cs="Arial"/>
        </w:rPr>
        <w:t xml:space="preserve"> </w:t>
      </w:r>
      <w:r w:rsidR="000B3C0A" w:rsidRPr="00122717">
        <w:rPr>
          <w:rFonts w:ascii="Arial" w:eastAsia="Arial" w:hAnsi="Arial" w:cs="Arial"/>
        </w:rPr>
        <w:t>e</w:t>
      </w:r>
      <w:r w:rsidR="00D42E76" w:rsidRPr="00122717">
        <w:rPr>
          <w:rFonts w:ascii="Arial" w:eastAsia="Arial" w:hAnsi="Arial" w:cs="Arial"/>
        </w:rPr>
        <w:t xml:space="preserve"> </w:t>
      </w:r>
      <w:r w:rsidR="009076DD" w:rsidRPr="00122717">
        <w:rPr>
          <w:rFonts w:ascii="Arial" w:eastAsia="Arial" w:hAnsi="Arial" w:cs="Arial"/>
        </w:rPr>
        <w:t xml:space="preserve">os Conselheiros </w:t>
      </w:r>
      <w:proofErr w:type="spellStart"/>
      <w:r w:rsidR="009076DD" w:rsidRPr="00122717">
        <w:rPr>
          <w:rFonts w:ascii="Arial" w:eastAsia="Arial" w:hAnsi="Arial" w:cs="Arial"/>
        </w:rPr>
        <w:t>Willmann</w:t>
      </w:r>
      <w:proofErr w:type="spellEnd"/>
      <w:r w:rsidR="009076DD" w:rsidRPr="00122717">
        <w:rPr>
          <w:rFonts w:ascii="Arial" w:eastAsia="Arial" w:hAnsi="Arial" w:cs="Arial"/>
        </w:rPr>
        <w:t xml:space="preserve"> Silva Costa, Ana Maria Gomes Cezar</w:t>
      </w:r>
      <w:r w:rsidR="004D78B2" w:rsidRPr="00122717">
        <w:rPr>
          <w:rFonts w:ascii="Arial" w:eastAsia="Arial" w:hAnsi="Arial" w:cs="Arial"/>
        </w:rPr>
        <w:t xml:space="preserve">, </w:t>
      </w:r>
      <w:r w:rsidR="008B1AAD" w:rsidRPr="00122717">
        <w:rPr>
          <w:rFonts w:ascii="Arial" w:eastAsia="Arial" w:hAnsi="Arial" w:cs="Arial"/>
        </w:rPr>
        <w:t xml:space="preserve">José Edmilson da Silva, Luiz Otavio Neves Mattos, </w:t>
      </w:r>
      <w:r w:rsidR="005D1C32" w:rsidRPr="00122717">
        <w:rPr>
          <w:rFonts w:ascii="Arial" w:eastAsia="Arial" w:hAnsi="Arial" w:cs="Arial"/>
        </w:rPr>
        <w:t>M</w:t>
      </w:r>
      <w:r w:rsidR="009076DD" w:rsidRPr="00122717">
        <w:rPr>
          <w:rFonts w:ascii="Arial" w:eastAsia="Arial" w:hAnsi="Arial" w:cs="Arial"/>
        </w:rPr>
        <w:t>aria de Lourdes Albuquerque Tavares</w:t>
      </w:r>
      <w:r w:rsidR="00053A4C" w:rsidRPr="00122717">
        <w:rPr>
          <w:rFonts w:ascii="Arial" w:eastAsia="Arial" w:hAnsi="Arial" w:cs="Arial"/>
        </w:rPr>
        <w:t>,</w:t>
      </w:r>
      <w:r w:rsidR="00A819A7" w:rsidRPr="00122717">
        <w:rPr>
          <w:rFonts w:ascii="Arial" w:eastAsia="Arial" w:hAnsi="Arial" w:cs="Arial"/>
        </w:rPr>
        <w:t xml:space="preserve"> </w:t>
      </w:r>
      <w:r w:rsidR="002C3568" w:rsidRPr="00122717">
        <w:rPr>
          <w:rFonts w:ascii="Arial" w:eastAsia="Arial" w:hAnsi="Arial" w:cs="Arial"/>
        </w:rPr>
        <w:t xml:space="preserve">Maria de Nazareth Machado de Barros Vasconcellos, </w:t>
      </w:r>
      <w:r w:rsidR="00053A4C" w:rsidRPr="00122717">
        <w:rPr>
          <w:rFonts w:ascii="Arial" w:eastAsia="Arial" w:hAnsi="Arial" w:cs="Arial"/>
        </w:rPr>
        <w:t>Mariza de Almeida Moreira</w:t>
      </w:r>
      <w:r w:rsidR="009076DD" w:rsidRPr="00122717">
        <w:rPr>
          <w:rFonts w:ascii="Arial" w:eastAsia="Arial" w:hAnsi="Arial" w:cs="Arial"/>
        </w:rPr>
        <w:t xml:space="preserve">, </w:t>
      </w:r>
      <w:r w:rsidR="004A097D" w:rsidRPr="00122717">
        <w:rPr>
          <w:rFonts w:ascii="Arial" w:eastAsia="Arial" w:hAnsi="Arial" w:cs="Arial"/>
        </w:rPr>
        <w:t>Marcelo Pereira</w:t>
      </w:r>
      <w:r w:rsidR="009076DD" w:rsidRPr="00122717">
        <w:rPr>
          <w:rFonts w:ascii="Arial" w:eastAsia="Arial" w:hAnsi="Arial" w:cs="Arial"/>
        </w:rPr>
        <w:t xml:space="preserve">, </w:t>
      </w:r>
      <w:r w:rsidR="004A097D" w:rsidRPr="00122717">
        <w:rPr>
          <w:rFonts w:ascii="Arial" w:eastAsia="Arial" w:hAnsi="Arial" w:cs="Arial"/>
        </w:rPr>
        <w:t xml:space="preserve">Diogo </w:t>
      </w:r>
      <w:r w:rsidR="006161C3" w:rsidRPr="00122717">
        <w:rPr>
          <w:rFonts w:ascii="Arial" w:eastAsia="Arial" w:hAnsi="Arial" w:cs="Arial"/>
        </w:rPr>
        <w:t>Pinheiro</w:t>
      </w:r>
      <w:r w:rsidR="004A097D" w:rsidRPr="00122717">
        <w:rPr>
          <w:rFonts w:ascii="Arial" w:eastAsia="Arial" w:hAnsi="Arial" w:cs="Arial"/>
        </w:rPr>
        <w:t xml:space="preserve"> dos Reis Andrade</w:t>
      </w:r>
      <w:r w:rsidR="009076DD" w:rsidRPr="00122717">
        <w:rPr>
          <w:rFonts w:ascii="Arial" w:eastAsia="Arial" w:hAnsi="Arial" w:cs="Arial"/>
        </w:rPr>
        <w:t xml:space="preserve">, </w:t>
      </w:r>
      <w:r w:rsidR="004A097D" w:rsidRPr="00122717">
        <w:rPr>
          <w:rFonts w:ascii="Arial" w:eastAsia="Arial" w:hAnsi="Arial" w:cs="Arial"/>
        </w:rPr>
        <w:t xml:space="preserve">José Carlos Lima de Souza, </w:t>
      </w:r>
      <w:proofErr w:type="spellStart"/>
      <w:r w:rsidR="004A097D" w:rsidRPr="00122717">
        <w:rPr>
          <w:rFonts w:ascii="Arial" w:eastAsia="Arial" w:hAnsi="Arial" w:cs="Arial"/>
        </w:rPr>
        <w:t>Taísa</w:t>
      </w:r>
      <w:proofErr w:type="spellEnd"/>
      <w:r w:rsidR="004A097D" w:rsidRPr="00122717">
        <w:rPr>
          <w:rFonts w:ascii="Arial" w:eastAsia="Arial" w:hAnsi="Arial" w:cs="Arial"/>
        </w:rPr>
        <w:t xml:space="preserve"> Santos Damasco e </w:t>
      </w:r>
      <w:proofErr w:type="spellStart"/>
      <w:r w:rsidR="004A097D" w:rsidRPr="00122717">
        <w:rPr>
          <w:rFonts w:ascii="Arial" w:eastAsia="Arial" w:hAnsi="Arial" w:cs="Arial"/>
        </w:rPr>
        <w:t>Fidelina</w:t>
      </w:r>
      <w:proofErr w:type="spellEnd"/>
      <w:r w:rsidR="004A097D" w:rsidRPr="00122717">
        <w:rPr>
          <w:rFonts w:ascii="Arial" w:eastAsia="Arial" w:hAnsi="Arial" w:cs="Arial"/>
        </w:rPr>
        <w:t xml:space="preserve"> de Jesus Freitas</w:t>
      </w:r>
      <w:r w:rsidR="006161C3" w:rsidRPr="00122717">
        <w:rPr>
          <w:rFonts w:ascii="Arial" w:eastAsia="Arial" w:hAnsi="Arial" w:cs="Arial"/>
        </w:rPr>
        <w:t>.</w:t>
      </w:r>
      <w:r w:rsidR="009076DD" w:rsidRPr="00122717">
        <w:rPr>
          <w:rFonts w:ascii="Arial" w:eastAsia="Arial" w:hAnsi="Arial" w:cs="Arial"/>
        </w:rPr>
        <w:t xml:space="preserve"> </w:t>
      </w:r>
      <w:r w:rsidR="002C3568" w:rsidRPr="00122717">
        <w:rPr>
          <w:rFonts w:ascii="Arial" w:eastAsia="Arial" w:hAnsi="Arial" w:cs="Arial"/>
        </w:rPr>
        <w:t>Iniciando os trabalhos, o</w:t>
      </w:r>
      <w:r w:rsidR="00CD10D7" w:rsidRPr="00122717">
        <w:rPr>
          <w:rFonts w:ascii="Arial" w:eastAsia="Arial" w:hAnsi="Arial" w:cs="Arial"/>
        </w:rPr>
        <w:t xml:space="preserve"> Vice-Presidente, </w:t>
      </w:r>
      <w:proofErr w:type="spellStart"/>
      <w:r w:rsidR="00CD10D7" w:rsidRPr="00122717">
        <w:rPr>
          <w:rFonts w:ascii="Arial" w:eastAsia="Arial" w:hAnsi="Arial" w:cs="Arial"/>
        </w:rPr>
        <w:t>Willmann</w:t>
      </w:r>
      <w:proofErr w:type="spellEnd"/>
      <w:r w:rsidR="00CD10D7" w:rsidRPr="00122717">
        <w:rPr>
          <w:rFonts w:ascii="Arial" w:eastAsia="Arial" w:hAnsi="Arial" w:cs="Arial"/>
        </w:rPr>
        <w:t xml:space="preserve"> Costa, agradece a presença de todos, </w:t>
      </w:r>
      <w:r w:rsidR="002C3568" w:rsidRPr="00122717">
        <w:rPr>
          <w:rFonts w:ascii="Arial" w:eastAsia="Arial" w:hAnsi="Arial" w:cs="Arial"/>
        </w:rPr>
        <w:t xml:space="preserve">em especial das professoras Joana Eliza Costa Oscar e Luiza Mandela, ambas da Subsecretaria de Ensino, que comparecem a esta sessão com a finalidade de participar do planejamento da sessão plenária que ocorrerá no próximo dia 28 (vinte e oito), e que tratará das ações desenvolvidas pela Secretaria Municipal de Educação (SME) no tocante às questões étnico-raciais. A seguir, concede a palavra aos conselheiros presentes, para fins de informes, solicitando que não ultrapassem o limite de 02 (dois) minutos. A conselheira </w:t>
      </w:r>
      <w:proofErr w:type="spellStart"/>
      <w:r w:rsidR="002C3568" w:rsidRPr="00122717">
        <w:rPr>
          <w:rFonts w:ascii="Arial" w:eastAsia="Arial" w:hAnsi="Arial" w:cs="Arial"/>
        </w:rPr>
        <w:t>Taísa</w:t>
      </w:r>
      <w:proofErr w:type="spellEnd"/>
      <w:r w:rsidR="002C3568" w:rsidRPr="00122717">
        <w:rPr>
          <w:rFonts w:ascii="Arial" w:eastAsia="Arial" w:hAnsi="Arial" w:cs="Arial"/>
        </w:rPr>
        <w:t xml:space="preserve"> informa que os representantes do segmento responsável redigiram uma carta aberta, dirigida ao prefeito da cidade do Rio de Janeiro, onde abordam questões relacionadas à climatização das unidades escolares e os efeitos negativos para os alunos que frequentam </w:t>
      </w:r>
      <w:r w:rsidR="0060700C" w:rsidRPr="00122717">
        <w:rPr>
          <w:rFonts w:ascii="Arial" w:eastAsia="Arial" w:hAnsi="Arial" w:cs="Arial"/>
        </w:rPr>
        <w:t>equipamentos</w:t>
      </w:r>
      <w:r w:rsidR="002C3568" w:rsidRPr="00122717">
        <w:rPr>
          <w:rFonts w:ascii="Arial" w:eastAsia="Arial" w:hAnsi="Arial" w:cs="Arial"/>
        </w:rPr>
        <w:t xml:space="preserve"> onde há problemas na refrigeração </w:t>
      </w:r>
      <w:r w:rsidR="0060700C" w:rsidRPr="00122717">
        <w:rPr>
          <w:rFonts w:ascii="Arial" w:eastAsia="Arial" w:hAnsi="Arial" w:cs="Arial"/>
        </w:rPr>
        <w:t>d</w:t>
      </w:r>
      <w:r w:rsidR="002C3568" w:rsidRPr="00122717">
        <w:rPr>
          <w:rFonts w:ascii="Arial" w:eastAsia="Arial" w:hAnsi="Arial" w:cs="Arial"/>
        </w:rPr>
        <w:t xml:space="preserve">os ambientes escolares, em virtude das altas temperaturas </w:t>
      </w:r>
      <w:r w:rsidR="0060700C" w:rsidRPr="00122717">
        <w:rPr>
          <w:rFonts w:ascii="Arial" w:eastAsia="Arial" w:hAnsi="Arial" w:cs="Arial"/>
        </w:rPr>
        <w:t xml:space="preserve">registradas nos últimos dias. Dispõem-se a fazer a leitura do documento, oportunidade em que o Vice-Presidente sugere a postagem da carta no grupo de </w:t>
      </w:r>
      <w:proofErr w:type="spellStart"/>
      <w:r w:rsidR="0060700C" w:rsidRPr="00122717">
        <w:rPr>
          <w:rFonts w:ascii="Arial" w:eastAsia="Arial" w:hAnsi="Arial" w:cs="Arial"/>
        </w:rPr>
        <w:t>WhatApp</w:t>
      </w:r>
      <w:proofErr w:type="spellEnd"/>
      <w:r w:rsidR="0060700C" w:rsidRPr="00122717">
        <w:rPr>
          <w:rFonts w:ascii="Arial" w:eastAsia="Arial" w:hAnsi="Arial" w:cs="Arial"/>
        </w:rPr>
        <w:t xml:space="preserve">, de forma a garantir a ciência dos demais conselheiros e agilizar os trabalhos desta sessão. Para fins de registros nesta ata, a Secretária deste Colegiado indaga à conselheira se a proposta formulada atende suas expectativas, tendo </w:t>
      </w:r>
      <w:proofErr w:type="gramStart"/>
      <w:r w:rsidR="0060700C" w:rsidRPr="00122717">
        <w:rPr>
          <w:rFonts w:ascii="Arial" w:eastAsia="Arial" w:hAnsi="Arial" w:cs="Arial"/>
        </w:rPr>
        <w:t>a mesma</w:t>
      </w:r>
      <w:proofErr w:type="gramEnd"/>
      <w:r w:rsidR="0060700C" w:rsidRPr="00122717">
        <w:rPr>
          <w:rFonts w:ascii="Arial" w:eastAsia="Arial" w:hAnsi="Arial" w:cs="Arial"/>
        </w:rPr>
        <w:t xml:space="preserve"> respondido afirmativamente e, em sequência, efetiva a postagem. A seguir, a conselheira Maria de Nazareth faz menção a contribuição prestada a este Conselho pelo S</w:t>
      </w:r>
      <w:r w:rsidR="00E53042" w:rsidRPr="00122717">
        <w:rPr>
          <w:rFonts w:ascii="Arial" w:eastAsia="Arial" w:hAnsi="Arial" w:cs="Arial"/>
        </w:rPr>
        <w:t xml:space="preserve">r. </w:t>
      </w:r>
      <w:r w:rsidR="0060700C" w:rsidRPr="00122717">
        <w:rPr>
          <w:rFonts w:ascii="Arial" w:eastAsia="Arial" w:hAnsi="Arial" w:cs="Arial"/>
        </w:rPr>
        <w:t xml:space="preserve">Paulo Feijó que promoveu ação de formação dirigida aos conselheiros, oportunidade onde tratou dos recursos oriundos do FUNDEB, à Sra. Márcia Prado, </w:t>
      </w:r>
      <w:r w:rsidR="00E53042" w:rsidRPr="00122717">
        <w:rPr>
          <w:rFonts w:ascii="Arial" w:eastAsia="Arial" w:hAnsi="Arial" w:cs="Arial"/>
        </w:rPr>
        <w:t>pelo trabalho realizado por ocasião da solenidade de entrega da Medalha Carioca de Educação, e ao colaborador Albano. Com a palavra, o conselheiro José Carlos convida para sessão do mês de novembro do Fórum de Educação de Jovens e Adultos – RJ, a realizar-se no próximo dia 27 (vinte e sete</w:t>
      </w:r>
      <w:proofErr w:type="gramStart"/>
      <w:r w:rsidR="00E53042" w:rsidRPr="00122717">
        <w:rPr>
          <w:rFonts w:ascii="Arial" w:eastAsia="Arial" w:hAnsi="Arial" w:cs="Arial"/>
        </w:rPr>
        <w:t>),às</w:t>
      </w:r>
      <w:proofErr w:type="gramEnd"/>
      <w:r w:rsidR="00E53042" w:rsidRPr="00122717">
        <w:rPr>
          <w:rFonts w:ascii="Arial" w:eastAsia="Arial" w:hAnsi="Arial" w:cs="Arial"/>
        </w:rPr>
        <w:t xml:space="preserve"> 14h, no auditório 111 – 11º andar, da UERJ, cujo tema tratado será “POR UMA EJA ANTIRRACISTA”, acrescenta que postará o convite no grupo de conversas deste Colegiado, o que se consuma ao término de sua fala. </w:t>
      </w:r>
      <w:r w:rsidR="008E5B90" w:rsidRPr="00122717">
        <w:rPr>
          <w:rFonts w:ascii="Arial" w:eastAsia="Arial" w:hAnsi="Arial" w:cs="Arial"/>
        </w:rPr>
        <w:t xml:space="preserve">Finalizando a fase de informes, a conselheira </w:t>
      </w:r>
      <w:proofErr w:type="spellStart"/>
      <w:r w:rsidR="008E5B90" w:rsidRPr="00122717">
        <w:rPr>
          <w:rFonts w:ascii="Arial" w:eastAsia="Arial" w:hAnsi="Arial" w:cs="Arial"/>
        </w:rPr>
        <w:t>Fidelina</w:t>
      </w:r>
      <w:proofErr w:type="spellEnd"/>
      <w:r w:rsidR="008E5B90" w:rsidRPr="00122717">
        <w:rPr>
          <w:rFonts w:ascii="Arial" w:eastAsia="Arial" w:hAnsi="Arial" w:cs="Arial"/>
        </w:rPr>
        <w:t xml:space="preserve"> informa que o Subsecretário de Articulação e Integração da Rede, professor Hugo Nepomuceno, tratou de questões relacionadas à climatização junto ao Conselho de Responsáveis, com ênfase na importância da manutenção dos aparelhos de refrigeração. Encerrada a fase de informes, são submetidas ao exame dos conselheiros as minutas das atas de 1133ª e 1134ª sessões desta Casa, sendo ambas aprovadas por unanimidade. Dando prosseguimento aos trabalhos, o Vice-Presidente sugere que os próximos 30 (trinta) minutos sejam dedicados à avaliação da solenidade de entrega da Medalha Carioca de Educação. Com a palavra o </w:t>
      </w:r>
      <w:r w:rsidR="008E5B90" w:rsidRPr="00122717">
        <w:rPr>
          <w:rFonts w:ascii="Arial" w:eastAsia="Arial" w:hAnsi="Arial" w:cs="Arial"/>
        </w:rPr>
        <w:lastRenderedPageBreak/>
        <w:t>Conselheiro José Carlos destaca a escola acertada da Comissão Examinadora dos agraciados com a homenagem, destacando a participação da banda da Guarda Municipal que abrilhantou</w:t>
      </w:r>
      <w:r w:rsidR="00682F31" w:rsidRPr="00122717">
        <w:rPr>
          <w:rFonts w:ascii="Arial" w:eastAsia="Arial" w:hAnsi="Arial" w:cs="Arial"/>
        </w:rPr>
        <w:t xml:space="preserve"> a solenidade. Fazendo uso da palavra, o conselheiro Luiz Otavio destaca a adequada seleção do espaço, enfatizando que, apesar dos percalços, especialmente </w:t>
      </w:r>
      <w:r w:rsidR="00BA68BF" w:rsidRPr="00122717">
        <w:rPr>
          <w:rFonts w:ascii="Arial" w:eastAsia="Arial" w:hAnsi="Arial" w:cs="Arial"/>
        </w:rPr>
        <w:t>aqueles</w:t>
      </w:r>
      <w:r w:rsidR="00682F31" w:rsidRPr="00122717">
        <w:rPr>
          <w:rFonts w:ascii="Arial" w:eastAsia="Arial" w:hAnsi="Arial" w:cs="Arial"/>
        </w:rPr>
        <w:t xml:space="preserve"> que se relacionam ao</w:t>
      </w:r>
      <w:r w:rsidR="00BA68BF" w:rsidRPr="00122717">
        <w:rPr>
          <w:rFonts w:ascii="Arial" w:eastAsia="Arial" w:hAnsi="Arial" w:cs="Arial"/>
        </w:rPr>
        <w:t>s</w:t>
      </w:r>
      <w:r w:rsidR="00682F31" w:rsidRPr="00122717">
        <w:rPr>
          <w:rFonts w:ascii="Arial" w:eastAsia="Arial" w:hAnsi="Arial" w:cs="Arial"/>
        </w:rPr>
        <w:t xml:space="preserve"> período</w:t>
      </w:r>
      <w:r w:rsidR="00BA68BF" w:rsidRPr="00122717">
        <w:rPr>
          <w:rFonts w:ascii="Arial" w:eastAsia="Arial" w:hAnsi="Arial" w:cs="Arial"/>
        </w:rPr>
        <w:t>s</w:t>
      </w:r>
      <w:r w:rsidR="00682F31" w:rsidRPr="00122717">
        <w:rPr>
          <w:rFonts w:ascii="Arial" w:eastAsia="Arial" w:hAnsi="Arial" w:cs="Arial"/>
        </w:rPr>
        <w:t xml:space="preserve"> destinado à divulgação e implementação do processo de inscrições, </w:t>
      </w:r>
      <w:r w:rsidR="00BA68BF" w:rsidRPr="00122717">
        <w:rPr>
          <w:rFonts w:ascii="Arial" w:eastAsia="Arial" w:hAnsi="Arial" w:cs="Arial"/>
        </w:rPr>
        <w:t xml:space="preserve">sugere que nas próximas edições a imprensa seja convida a fazer a cobertura do evento. Finalizando, o conselheiro José Edmilson esclarece que não questionou a decisão da Comissão Examinadora, acrescentando que sua fala na sessão realizada em 07/11/2023 teve a finalidade de justificar sua abstenção durante o processo de seleção dos agraciados. Complementa, ainda, que sua ausência na solenidade da entrega da Medalha Carioca decorreu da necessidade de se fazer presente em unidade escolar da E/2ªCRE. Encerrada a etapa de avaliação, passa a palavra à professora Joana Elisa, </w:t>
      </w:r>
      <w:r w:rsidR="003C2104" w:rsidRPr="00122717">
        <w:rPr>
          <w:rFonts w:ascii="Arial" w:eastAsia="Arial" w:hAnsi="Arial" w:cs="Arial"/>
        </w:rPr>
        <w:t xml:space="preserve">ao término da qual solicita que os conselheiros se manifestem. Para fins de registro, transcrevo, na íntegra, a síntese da fala da professora Joana, cedida pela professora Luiza. </w:t>
      </w:r>
      <w:r w:rsidR="003C2104" w:rsidRPr="00122717">
        <w:rPr>
          <w:rFonts w:ascii="Arial" w:eastAsia="Arial" w:hAnsi="Arial" w:cs="Arial"/>
          <w:i/>
          <w:iCs/>
        </w:rPr>
        <w:t xml:space="preserve">“Joana inicia sua fala apresentando o histórico da política de implementação da Gerência de Relação Étnico Racionais (GRER) destacando a atuação do professor Jaime Pacheco que atua na rede desde 1974 e coordenou o Programa Rio Escola sem Preconceito, que foi desarticulado. Joana afirmou que foi convidada no final de 2020 a criar a GERER com o intuito de implementar a política pública para o enraizamento das ações. A GERER desde 2021 </w:t>
      </w:r>
      <w:r w:rsidR="00817E0A" w:rsidRPr="00122717">
        <w:rPr>
          <w:rFonts w:ascii="Arial" w:eastAsia="Arial" w:hAnsi="Arial" w:cs="Arial"/>
          <w:i/>
          <w:iCs/>
        </w:rPr>
        <w:t xml:space="preserve">foi criada como um órgão consultivo, mediador e de planejamento estratégico que atua sob eixos do currículo, formação/projetos intersetoriais, avaliação, monitoramento e financiamento. Joana apresentou o trabalho da CDCEC e suas gerências – GERE/GEIN/GPPE - que trabalham articuladas em prol da implementação da política pública da execução das relações étnico-raciais.” </w:t>
      </w:r>
      <w:r w:rsidR="00E32441" w:rsidRPr="00122717">
        <w:rPr>
          <w:rFonts w:ascii="Arial" w:eastAsia="Arial" w:hAnsi="Arial" w:cs="Arial"/>
        </w:rPr>
        <w:t xml:space="preserve">Ao final da fala da professora Joana, a palavra é concedida aos membros deste Colegiado inscritos - Luiz Otavio, Diogo e José Carlos. Com referência à sessão plenária do próximo dia 28 (vinte e oito) do corrente, fica definido que a representante da Gerência de Relação Étnico-Racionais, professora Luiza Mandela, fará sua explanação, seguida de indagações apresentadas pelos conselheiros. Para tal, fica estabelecido que enviará a síntese de sua fala à vice-presidência, por intermédio da Secretaria </w:t>
      </w:r>
      <w:r w:rsidR="00AF53D0" w:rsidRPr="00122717">
        <w:rPr>
          <w:rFonts w:ascii="Arial" w:eastAsia="Arial" w:hAnsi="Arial" w:cs="Arial"/>
        </w:rPr>
        <w:t>d</w:t>
      </w:r>
      <w:r w:rsidR="00E32441" w:rsidRPr="00122717">
        <w:rPr>
          <w:rFonts w:ascii="Arial" w:eastAsia="Arial" w:hAnsi="Arial" w:cs="Arial"/>
        </w:rPr>
        <w:t xml:space="preserve">este Colegiado, e os conselheiros </w:t>
      </w:r>
      <w:r w:rsidR="00AF53D0" w:rsidRPr="00122717">
        <w:rPr>
          <w:rFonts w:ascii="Arial" w:eastAsia="Arial" w:hAnsi="Arial" w:cs="Arial"/>
        </w:rPr>
        <w:t>irão formular questionamentos que irão apresentar, postando-os no grupo de WhatsApp, cabendo à Secretaria desta Casa encaminhá-los à palestrante, para conhecimento prévio. Isto posto, assume a palavra o Presidente desta Casa, Renan Ferreirinha, que após cumprimentar os presentes</w:t>
      </w:r>
      <w:r w:rsidR="00DF2716" w:rsidRPr="00122717">
        <w:rPr>
          <w:rFonts w:ascii="Arial" w:eastAsia="Arial" w:hAnsi="Arial" w:cs="Arial"/>
        </w:rPr>
        <w:t xml:space="preserve">, fazendo referência à presença das professoras Joana e Luiza, destaca que as unidades escolares adotam práticas diárias voltadas para as questões étnico-raciais, acrescentando que no mês em curso </w:t>
      </w:r>
      <w:proofErr w:type="gramStart"/>
      <w:r w:rsidR="00DF2716" w:rsidRPr="00122717">
        <w:rPr>
          <w:rFonts w:ascii="Arial" w:eastAsia="Arial" w:hAnsi="Arial" w:cs="Arial"/>
        </w:rPr>
        <w:t>tais  iniciativas</w:t>
      </w:r>
      <w:proofErr w:type="gramEnd"/>
      <w:r w:rsidR="00DF2716" w:rsidRPr="00122717">
        <w:rPr>
          <w:rFonts w:ascii="Arial" w:eastAsia="Arial" w:hAnsi="Arial" w:cs="Arial"/>
        </w:rPr>
        <w:t xml:space="preserve"> foram reforçadas, sendo desenvolvido um trabalho maravilhoso </w:t>
      </w:r>
      <w:r w:rsidR="00DF2716" w:rsidRPr="00122717">
        <w:rPr>
          <w:rFonts w:ascii="Arial" w:hAnsi="Arial" w:cs="Arial"/>
        </w:rPr>
        <w:t xml:space="preserve">de multiplicar boas práticas, inclusive divulgado na imprensa aberta. Destaca, ainda, que todas as ações que vêm sendo implementadas devem ser institucionalizadas, mediante a produção de manuais, dentre outros instrumentos. A seguir, informa que nesta data mais de 1.000 (mil) alunos participaram da segunda fase das Olimpíadas de Matemática. Acrescenta que em algumas regiões da cidade a realização das provas foi prejudicada em decorrência da realização de operações policiais. No entanto, a SME irá empenhar-se para que haja uma nova oportunidade e que nenhum aluno venha a ser prejudicado. Fazendo referência às altas temperaturas climáticas registradas em todo país, aborda as questões relacionadas à climatização das unidades escolares em todo o território da cidade, </w:t>
      </w:r>
      <w:r w:rsidR="00BC7788" w:rsidRPr="00122717">
        <w:rPr>
          <w:rFonts w:ascii="Arial" w:hAnsi="Arial" w:cs="Arial"/>
        </w:rPr>
        <w:t xml:space="preserve">destacando que o quantitativo climatizadas se constitui em um dos maiores do Brasil, alcançando o índice de 91%. Informa que para oferecer condições adequadas nas unidades escolares foram adquiridos novos aparelhos de </w:t>
      </w:r>
      <w:proofErr w:type="gramStart"/>
      <w:r w:rsidR="00BC7788" w:rsidRPr="00122717">
        <w:rPr>
          <w:rFonts w:ascii="Arial" w:hAnsi="Arial" w:cs="Arial"/>
        </w:rPr>
        <w:t>ar condicionado</w:t>
      </w:r>
      <w:proofErr w:type="gramEnd"/>
      <w:r w:rsidR="00BC7788" w:rsidRPr="00122717">
        <w:rPr>
          <w:rFonts w:ascii="Arial" w:hAnsi="Arial" w:cs="Arial"/>
        </w:rPr>
        <w:t>. Além dessa iniciativa</w:t>
      </w:r>
      <w:r w:rsidR="00122717">
        <w:rPr>
          <w:rFonts w:ascii="Arial" w:hAnsi="Arial" w:cs="Arial"/>
        </w:rPr>
        <w:t>,</w:t>
      </w:r>
      <w:r w:rsidR="00BC7788" w:rsidRPr="00122717">
        <w:rPr>
          <w:rFonts w:ascii="Arial" w:hAnsi="Arial" w:cs="Arial"/>
        </w:rPr>
        <w:t xml:space="preserve"> serão liberados recursos para as unidades, </w:t>
      </w:r>
      <w:r w:rsidR="00BC7788" w:rsidRPr="00122717">
        <w:rPr>
          <w:rFonts w:ascii="Arial" w:hAnsi="Arial" w:cs="Arial"/>
        </w:rPr>
        <w:lastRenderedPageBreak/>
        <w:t xml:space="preserve">por meio do SDP, para fins de manutenção dos equipamentos existentes. Destaca que estão sendo mantidos entendimentos junto à Vigilância Sanitária para verificar as possibilidades de amenizar as altas temperaturas registradas nas cozinhas, sem perder de vista as questões técnicas voltadas para alimentação escolar. Acrescenta que nesta data o governo federal está lançando </w:t>
      </w:r>
      <w:r w:rsidR="00B213FE" w:rsidRPr="00122717">
        <w:rPr>
          <w:rFonts w:ascii="Arial" w:hAnsi="Arial" w:cs="Arial"/>
        </w:rPr>
        <w:t>um</w:t>
      </w:r>
      <w:r w:rsidR="00BC7788" w:rsidRPr="00122717">
        <w:rPr>
          <w:rFonts w:ascii="Arial" w:hAnsi="Arial" w:cs="Arial"/>
        </w:rPr>
        <w:t xml:space="preserve">a </w:t>
      </w:r>
      <w:r w:rsidR="00B213FE" w:rsidRPr="00122717">
        <w:rPr>
          <w:rFonts w:ascii="Arial" w:hAnsi="Arial" w:cs="Arial"/>
        </w:rPr>
        <w:t xml:space="preserve">nova </w:t>
      </w:r>
      <w:r w:rsidR="00BC7788" w:rsidRPr="00122717">
        <w:rPr>
          <w:rFonts w:ascii="Arial" w:hAnsi="Arial" w:cs="Arial"/>
        </w:rPr>
        <w:t xml:space="preserve">política de apoio </w:t>
      </w:r>
      <w:r w:rsidR="00B213FE" w:rsidRPr="00122717">
        <w:rPr>
          <w:rFonts w:ascii="Arial" w:hAnsi="Arial" w:cs="Arial"/>
        </w:rPr>
        <w:t>para</w:t>
      </w:r>
      <w:r w:rsidR="00BC7788" w:rsidRPr="00122717">
        <w:rPr>
          <w:rFonts w:ascii="Arial" w:hAnsi="Arial" w:cs="Arial"/>
        </w:rPr>
        <w:t xml:space="preserve"> a expansão da educação especial </w:t>
      </w:r>
      <w:r w:rsidR="00B213FE" w:rsidRPr="00122717">
        <w:rPr>
          <w:rFonts w:ascii="Arial" w:hAnsi="Arial" w:cs="Arial"/>
        </w:rPr>
        <w:t xml:space="preserve">e inclusiva, esperando que tal iniciativa represente o repasse de novos recursos que possibilitarão a criação de novas Salas de Recursos, novas contratações de recursos humanos e abertura de concursos públicos. Informa que apresentou, na qualidade de deputado federal, o projeto de lei que amplia a cota de recursos federais repassados, de forma a ampliar em 50% dos valores destinados à educação especial. Ao término da fala do presidente, a conselheira </w:t>
      </w:r>
      <w:proofErr w:type="spellStart"/>
      <w:r w:rsidR="00B213FE" w:rsidRPr="00122717">
        <w:rPr>
          <w:rFonts w:ascii="Arial" w:hAnsi="Arial" w:cs="Arial"/>
        </w:rPr>
        <w:t>Taísa</w:t>
      </w:r>
      <w:proofErr w:type="spellEnd"/>
      <w:r w:rsidR="00B213FE" w:rsidRPr="00122717">
        <w:rPr>
          <w:rFonts w:ascii="Arial" w:hAnsi="Arial" w:cs="Arial"/>
        </w:rPr>
        <w:t xml:space="preserve"> informa irá compartilhar com os demais integrantes do Conselho de Responsáveis as informações que acaba de receber.</w:t>
      </w:r>
      <w:r w:rsidR="004250DF" w:rsidRPr="00122717">
        <w:rPr>
          <w:rFonts w:ascii="Arial" w:hAnsi="Arial" w:cs="Arial"/>
        </w:rPr>
        <w:t xml:space="preserve"> Indagado sobre outras questões relacionadas à climatização, informa que em muitos equipamentos tal iniciativa enfrenta dificuldades para sua implementação, em razão da necessidade de aumento de cargo, do que decorre tratativas constantes junto à concessionária, havendo registo de alterações </w:t>
      </w:r>
      <w:proofErr w:type="gramStart"/>
      <w:r w:rsidR="004250DF" w:rsidRPr="00122717">
        <w:rPr>
          <w:rFonts w:ascii="Arial" w:hAnsi="Arial" w:cs="Arial"/>
        </w:rPr>
        <w:t>do padrões impostos</w:t>
      </w:r>
      <w:proofErr w:type="gramEnd"/>
      <w:r w:rsidR="004250DF" w:rsidRPr="00122717">
        <w:rPr>
          <w:rFonts w:ascii="Arial" w:hAnsi="Arial" w:cs="Arial"/>
        </w:rPr>
        <w:t xml:space="preserve"> pela Light após ter sido concluído o trabalho na rede elétrica da escola. Outro aspecto a considerar são os furtos de condicionadores e a necessidade de manutenção permanente dos equipamentos. Com relação dos furtos, a SME não tem competência para atuar, no entanto para manutenção, são liberadas cotas de SDP, cujo valor foi significativamente ampliado,</w:t>
      </w:r>
      <w:r w:rsidR="00122717" w:rsidRPr="00122717">
        <w:rPr>
          <w:rFonts w:ascii="Arial" w:hAnsi="Arial" w:cs="Arial"/>
        </w:rPr>
        <w:t xml:space="preserve"> de forma a permitir agilidade, em substituição </w:t>
      </w:r>
      <w:proofErr w:type="gramStart"/>
      <w:r w:rsidR="00122717" w:rsidRPr="00122717">
        <w:rPr>
          <w:rFonts w:ascii="Arial" w:hAnsi="Arial" w:cs="Arial"/>
        </w:rPr>
        <w:t>ao contratos centralizados</w:t>
      </w:r>
      <w:proofErr w:type="gramEnd"/>
      <w:r w:rsidR="00122717" w:rsidRPr="00122717">
        <w:rPr>
          <w:rFonts w:ascii="Arial" w:hAnsi="Arial" w:cs="Arial"/>
        </w:rPr>
        <w:t xml:space="preserve">. Dando prosseguimento à sessão, o conselheiro Diogo se manifesta contrariamente ao fato </w:t>
      </w:r>
      <w:proofErr w:type="gramStart"/>
      <w:r w:rsidR="00122717" w:rsidRPr="00122717">
        <w:rPr>
          <w:rFonts w:ascii="Arial" w:hAnsi="Arial" w:cs="Arial"/>
        </w:rPr>
        <w:t>da</w:t>
      </w:r>
      <w:proofErr w:type="gramEnd"/>
      <w:r w:rsidR="00122717" w:rsidRPr="00122717">
        <w:rPr>
          <w:rFonts w:ascii="Arial" w:hAnsi="Arial" w:cs="Arial"/>
        </w:rPr>
        <w:t xml:space="preserve"> Conselheira </w:t>
      </w:r>
      <w:proofErr w:type="spellStart"/>
      <w:r w:rsidR="00122717" w:rsidRPr="00122717">
        <w:rPr>
          <w:rFonts w:ascii="Arial" w:hAnsi="Arial" w:cs="Arial"/>
        </w:rPr>
        <w:t>Taísa</w:t>
      </w:r>
      <w:proofErr w:type="spellEnd"/>
      <w:r w:rsidR="00122717" w:rsidRPr="00122717">
        <w:rPr>
          <w:rFonts w:ascii="Arial" w:hAnsi="Arial" w:cs="Arial"/>
        </w:rPr>
        <w:t xml:space="preserve"> não ter tido a oportunidade de fazer a leitura da carta aberta dos responsáveis sobre a climatização. Em resposta </w:t>
      </w:r>
      <w:proofErr w:type="spellStart"/>
      <w:r w:rsidR="00122717" w:rsidRPr="00122717">
        <w:rPr>
          <w:rFonts w:ascii="Arial" w:hAnsi="Arial" w:cs="Arial"/>
        </w:rPr>
        <w:t>o</w:t>
      </w:r>
      <w:proofErr w:type="spellEnd"/>
      <w:r w:rsidR="00122717" w:rsidRPr="00122717">
        <w:rPr>
          <w:rFonts w:ascii="Arial" w:hAnsi="Arial" w:cs="Arial"/>
        </w:rPr>
        <w:t xml:space="preserve"> Vice-Presidente informa que à conselheira foi assegurada a fala, apenas que a leitura fosse substituída pela postagem </w:t>
      </w:r>
      <w:proofErr w:type="gramStart"/>
      <w:r w:rsidR="00122717" w:rsidRPr="00122717">
        <w:rPr>
          <w:rFonts w:ascii="Arial" w:hAnsi="Arial" w:cs="Arial"/>
        </w:rPr>
        <w:t>na grupo</w:t>
      </w:r>
      <w:proofErr w:type="gramEnd"/>
      <w:r w:rsidR="00122717" w:rsidRPr="00122717">
        <w:rPr>
          <w:rFonts w:ascii="Arial" w:hAnsi="Arial" w:cs="Arial"/>
        </w:rPr>
        <w:t xml:space="preserve"> de WhatsApp, proposta que veio a ser acolhida. Continua sua fala destacando que é preciso manter o rito das sessões, sem o qual restará inviabilizada a discussão que compete a este Colegiado. Os conselheiros Luiz Otavio e Marcelo também fazem uso da palavra, para tratarem das competências deste Conselho. </w:t>
      </w:r>
      <w:r w:rsidR="004F2F57" w:rsidRPr="00122717">
        <w:rPr>
          <w:rFonts w:ascii="Arial" w:eastAsia="Arial" w:hAnsi="Arial" w:cs="Arial"/>
        </w:rPr>
        <w:t>E</w:t>
      </w:r>
      <w:r w:rsidR="009B65D3" w:rsidRPr="00122717">
        <w:rPr>
          <w:rFonts w:ascii="Arial" w:eastAsia="Arial" w:hAnsi="Arial" w:cs="Arial"/>
          <w:i/>
          <w:iCs/>
        </w:rPr>
        <w:t>.</w:t>
      </w:r>
      <w:r w:rsidR="00E50BBE" w:rsidRPr="00122717">
        <w:rPr>
          <w:rFonts w:ascii="Arial" w:eastAsia="Arial" w:hAnsi="Arial" w:cs="Arial"/>
        </w:rPr>
        <w:t xml:space="preserve"> </w:t>
      </w:r>
      <w:r w:rsidR="009B65D3" w:rsidRPr="00122717">
        <w:rPr>
          <w:rFonts w:ascii="Arial" w:eastAsia="Arial" w:hAnsi="Arial" w:cs="Arial"/>
        </w:rPr>
        <w:t>P</w:t>
      </w:r>
      <w:r w:rsidR="00E50BBE" w:rsidRPr="00122717">
        <w:rPr>
          <w:rFonts w:ascii="Arial" w:eastAsia="Arial" w:hAnsi="Arial" w:cs="Arial"/>
        </w:rPr>
        <w:t>or não haver mais assuntos a tratar</w:t>
      </w:r>
      <w:r w:rsidR="00BC643B" w:rsidRPr="00122717">
        <w:rPr>
          <w:rFonts w:ascii="Arial" w:eastAsia="Arial" w:hAnsi="Arial" w:cs="Arial"/>
        </w:rPr>
        <w:t>,</w:t>
      </w:r>
      <w:r w:rsidR="00E50BBE" w:rsidRPr="00122717">
        <w:rPr>
          <w:rFonts w:ascii="Arial" w:eastAsia="Arial" w:hAnsi="Arial" w:cs="Arial"/>
        </w:rPr>
        <w:t xml:space="preserve"> o Vice-Presidente, </w:t>
      </w:r>
      <w:proofErr w:type="spellStart"/>
      <w:r w:rsidR="00E50BBE" w:rsidRPr="00122717">
        <w:rPr>
          <w:rFonts w:ascii="Arial" w:eastAsia="Arial" w:hAnsi="Arial" w:cs="Arial"/>
        </w:rPr>
        <w:t>Willmann</w:t>
      </w:r>
      <w:proofErr w:type="spellEnd"/>
      <w:r w:rsidR="00E50BBE" w:rsidRPr="00122717">
        <w:rPr>
          <w:rFonts w:ascii="Arial" w:eastAsia="Arial" w:hAnsi="Arial" w:cs="Arial"/>
        </w:rPr>
        <w:t xml:space="preserve"> Costa</w:t>
      </w:r>
      <w:r w:rsidR="00BC643B" w:rsidRPr="00122717">
        <w:rPr>
          <w:rFonts w:ascii="Arial" w:eastAsia="Arial" w:hAnsi="Arial" w:cs="Arial"/>
        </w:rPr>
        <w:t>,</w:t>
      </w:r>
      <w:r w:rsidR="00E50BBE" w:rsidRPr="00122717">
        <w:rPr>
          <w:rFonts w:ascii="Arial" w:eastAsia="Arial" w:hAnsi="Arial" w:cs="Arial"/>
        </w:rPr>
        <w:t xml:space="preserve"> encerra a 11</w:t>
      </w:r>
      <w:r w:rsidR="00026074" w:rsidRPr="00122717">
        <w:rPr>
          <w:rFonts w:ascii="Arial" w:eastAsia="Arial" w:hAnsi="Arial" w:cs="Arial"/>
        </w:rPr>
        <w:t>3</w:t>
      </w:r>
      <w:r w:rsidR="00AF53D0" w:rsidRPr="00122717">
        <w:rPr>
          <w:rFonts w:ascii="Arial" w:eastAsia="Arial" w:hAnsi="Arial" w:cs="Arial"/>
        </w:rPr>
        <w:t>5</w:t>
      </w:r>
      <w:r w:rsidR="00E50BBE" w:rsidRPr="00122717">
        <w:rPr>
          <w:rFonts w:ascii="Arial" w:eastAsia="Arial" w:hAnsi="Arial" w:cs="Arial"/>
          <w:b/>
          <w:bCs/>
        </w:rPr>
        <w:t>ª</w:t>
      </w:r>
      <w:r w:rsidR="008B73C7" w:rsidRPr="00122717">
        <w:rPr>
          <w:rFonts w:ascii="Arial" w:eastAsia="Arial" w:hAnsi="Arial" w:cs="Arial"/>
        </w:rPr>
        <w:t xml:space="preserve"> sessão </w:t>
      </w:r>
      <w:r w:rsidR="00E50BBE" w:rsidRPr="00122717">
        <w:rPr>
          <w:rFonts w:ascii="Arial" w:eastAsia="Arial" w:hAnsi="Arial" w:cs="Arial"/>
        </w:rPr>
        <w:t>do Conselho Municipal de Educação do Rio de Janeiro.</w:t>
      </w:r>
    </w:p>
    <w:p w14:paraId="5116D8F6" w14:textId="77777777" w:rsidR="002B65E6" w:rsidRPr="00122717" w:rsidRDefault="002B65E6" w:rsidP="006161C3">
      <w:pPr>
        <w:jc w:val="both"/>
        <w:rPr>
          <w:rFonts w:ascii="Arial" w:eastAsia="Arial" w:hAnsi="Arial" w:cs="Arial"/>
          <w:sz w:val="24"/>
          <w:szCs w:val="24"/>
        </w:rPr>
      </w:pPr>
    </w:p>
    <w:p w14:paraId="00848BD9" w14:textId="115F871E" w:rsidR="00636AD6" w:rsidRPr="00122717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22717">
        <w:rPr>
          <w:rFonts w:ascii="Arial" w:eastAsia="Arial" w:hAnsi="Arial" w:cs="Arial"/>
          <w:sz w:val="24"/>
          <w:szCs w:val="24"/>
        </w:rPr>
        <w:t xml:space="preserve">Rio de Janeiro, </w:t>
      </w:r>
      <w:r w:rsidR="00122717" w:rsidRPr="00122717">
        <w:rPr>
          <w:rFonts w:ascii="Arial" w:eastAsia="Arial" w:hAnsi="Arial" w:cs="Arial"/>
          <w:sz w:val="24"/>
          <w:szCs w:val="24"/>
        </w:rPr>
        <w:t>21</w:t>
      </w:r>
      <w:r w:rsidR="004F2F57" w:rsidRPr="00122717">
        <w:rPr>
          <w:rFonts w:ascii="Arial" w:eastAsia="Arial" w:hAnsi="Arial" w:cs="Arial"/>
          <w:sz w:val="24"/>
          <w:szCs w:val="24"/>
        </w:rPr>
        <w:t xml:space="preserve"> de novembro</w:t>
      </w:r>
      <w:r w:rsidR="00026074" w:rsidRPr="00122717">
        <w:rPr>
          <w:rFonts w:ascii="Arial" w:eastAsia="Arial" w:hAnsi="Arial" w:cs="Arial"/>
          <w:sz w:val="24"/>
          <w:szCs w:val="24"/>
        </w:rPr>
        <w:t xml:space="preserve"> </w:t>
      </w:r>
      <w:r w:rsidRPr="00122717">
        <w:rPr>
          <w:rFonts w:ascii="Arial" w:eastAsia="Arial" w:hAnsi="Arial" w:cs="Arial"/>
          <w:sz w:val="24"/>
          <w:szCs w:val="24"/>
        </w:rPr>
        <w:t>de 2023.</w:t>
      </w:r>
    </w:p>
    <w:p w14:paraId="77F5B714" w14:textId="77777777" w:rsidR="00636AD6" w:rsidRPr="00122717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4FD81E2" w14:textId="77777777" w:rsidR="00026074" w:rsidRPr="00122717" w:rsidRDefault="00026074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349AD7" w14:textId="77777777" w:rsidR="00636AD6" w:rsidRPr="00122717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25237D" w14:textId="77777777" w:rsidR="00636AD6" w:rsidRPr="00122717" w:rsidRDefault="00636AD6" w:rsidP="006161C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22717">
        <w:rPr>
          <w:rFonts w:ascii="Arial" w:eastAsia="Arial" w:hAnsi="Arial" w:cs="Arial"/>
          <w:b/>
          <w:bCs/>
          <w:sz w:val="24"/>
          <w:szCs w:val="24"/>
        </w:rPr>
        <w:t>Mª DA CONCEIÇÃO P. MADEIRA</w:t>
      </w:r>
    </w:p>
    <w:p w14:paraId="16CF5624" w14:textId="77777777" w:rsidR="00636AD6" w:rsidRPr="00122717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22717">
        <w:rPr>
          <w:rFonts w:ascii="Arial" w:eastAsia="Arial" w:hAnsi="Arial" w:cs="Arial"/>
          <w:sz w:val="24"/>
          <w:szCs w:val="24"/>
        </w:rPr>
        <w:t>Secretária do E/CME</w:t>
      </w:r>
    </w:p>
    <w:p w14:paraId="2B2873DA" w14:textId="77777777" w:rsidR="00636AD6" w:rsidRPr="00122717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22717">
        <w:rPr>
          <w:rFonts w:ascii="Arial" w:eastAsia="Arial" w:hAnsi="Arial" w:cs="Arial"/>
          <w:sz w:val="24"/>
          <w:szCs w:val="24"/>
        </w:rPr>
        <w:t>11/094.175-7</w:t>
      </w:r>
    </w:p>
    <w:p w14:paraId="49F144B1" w14:textId="77777777" w:rsidR="00636AD6" w:rsidRPr="00122717" w:rsidRDefault="00636AD6" w:rsidP="006161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6A17DD7" w14:textId="77777777" w:rsidR="00B32250" w:rsidRPr="00122717" w:rsidRDefault="00B32250" w:rsidP="006161C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61B32B" w14:textId="77777777" w:rsidR="00B32250" w:rsidRPr="00122717" w:rsidRDefault="00B32250" w:rsidP="006161C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0A87D6" w14:textId="77777777" w:rsidR="006F630A" w:rsidRPr="00122717" w:rsidRDefault="006F630A" w:rsidP="006161C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C3756A" w14:textId="77777777" w:rsidR="006F630A" w:rsidRPr="00122717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DD61373" w14:textId="77777777" w:rsidR="006161C3" w:rsidRPr="00122717" w:rsidRDefault="006161C3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DEA47A" w14:textId="77777777" w:rsidR="006161C3" w:rsidRPr="00122717" w:rsidRDefault="006161C3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D7F9507" w14:textId="77777777" w:rsidR="006161C3" w:rsidRPr="00122717" w:rsidRDefault="006161C3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D3A16F9" w14:textId="77777777" w:rsidR="008E564B" w:rsidRPr="00122717" w:rsidRDefault="008E564B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314BA6F" w14:textId="648B4EEF" w:rsidR="003E0034" w:rsidRPr="008E564B" w:rsidRDefault="00122717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Ru</w:t>
      </w:r>
      <w:r w:rsidR="003E0034" w:rsidRPr="008E564B">
        <w:rPr>
          <w:rFonts w:ascii="Arial" w:hAnsi="Arial" w:cs="Arial"/>
          <w:color w:val="000000" w:themeColor="text1"/>
          <w:sz w:val="18"/>
          <w:szCs w:val="18"/>
        </w:rPr>
        <w:t>a Mata Machado nº 15 – Maracanã - Rio de Janeiro/RJ - CEP 20271-260</w:t>
      </w:r>
    </w:p>
    <w:p w14:paraId="00906CC0" w14:textId="553257C1" w:rsidR="000173A7" w:rsidRPr="008E564B" w:rsidRDefault="003E0034" w:rsidP="004D4E94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8E564B">
        <w:rPr>
          <w:rFonts w:ascii="Arial" w:hAnsi="Arial" w:cs="Arial"/>
          <w:color w:val="000000" w:themeColor="text1"/>
          <w:sz w:val="18"/>
          <w:szCs w:val="18"/>
        </w:rPr>
        <w:t>Telefone: 3234-4159 - smecme@rioeduca.net</w:t>
      </w:r>
    </w:p>
    <w:sectPr w:rsidR="000173A7" w:rsidRPr="008E564B" w:rsidSect="00A72C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928"/>
    <w:multiLevelType w:val="hybridMultilevel"/>
    <w:tmpl w:val="1640FCC4"/>
    <w:lvl w:ilvl="0" w:tplc="B49A03AC">
      <w:start w:val="1"/>
      <w:numFmt w:val="decimal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358120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A7"/>
    <w:rsid w:val="00002F0A"/>
    <w:rsid w:val="000173A7"/>
    <w:rsid w:val="00026074"/>
    <w:rsid w:val="00026B38"/>
    <w:rsid w:val="00026F64"/>
    <w:rsid w:val="00030233"/>
    <w:rsid w:val="00032A5D"/>
    <w:rsid w:val="000447D1"/>
    <w:rsid w:val="00045D8F"/>
    <w:rsid w:val="00050704"/>
    <w:rsid w:val="00051385"/>
    <w:rsid w:val="00053479"/>
    <w:rsid w:val="00053A4C"/>
    <w:rsid w:val="00054534"/>
    <w:rsid w:val="00055723"/>
    <w:rsid w:val="000576E8"/>
    <w:rsid w:val="00073487"/>
    <w:rsid w:val="00074CC6"/>
    <w:rsid w:val="000801FC"/>
    <w:rsid w:val="0008231C"/>
    <w:rsid w:val="000856D7"/>
    <w:rsid w:val="00087FA7"/>
    <w:rsid w:val="00094C6A"/>
    <w:rsid w:val="000A17AF"/>
    <w:rsid w:val="000A2B0E"/>
    <w:rsid w:val="000B3C0A"/>
    <w:rsid w:val="000B4036"/>
    <w:rsid w:val="000B4A5A"/>
    <w:rsid w:val="000B55B0"/>
    <w:rsid w:val="000C5B34"/>
    <w:rsid w:val="000C7623"/>
    <w:rsid w:val="000D0731"/>
    <w:rsid w:val="000D77AE"/>
    <w:rsid w:val="000E5809"/>
    <w:rsid w:val="0010078A"/>
    <w:rsid w:val="00101422"/>
    <w:rsid w:val="00104C5E"/>
    <w:rsid w:val="001107B0"/>
    <w:rsid w:val="00113B29"/>
    <w:rsid w:val="00114DC6"/>
    <w:rsid w:val="0012041D"/>
    <w:rsid w:val="00122717"/>
    <w:rsid w:val="001230AB"/>
    <w:rsid w:val="00123AF2"/>
    <w:rsid w:val="00126D87"/>
    <w:rsid w:val="00130B3D"/>
    <w:rsid w:val="00133F4E"/>
    <w:rsid w:val="00135043"/>
    <w:rsid w:val="00144AE9"/>
    <w:rsid w:val="00145CC9"/>
    <w:rsid w:val="00146AAC"/>
    <w:rsid w:val="00146CFE"/>
    <w:rsid w:val="00153B9D"/>
    <w:rsid w:val="0015719D"/>
    <w:rsid w:val="00161E78"/>
    <w:rsid w:val="00165B56"/>
    <w:rsid w:val="00174662"/>
    <w:rsid w:val="00186C35"/>
    <w:rsid w:val="001871FD"/>
    <w:rsid w:val="0019048A"/>
    <w:rsid w:val="001922E4"/>
    <w:rsid w:val="001A19DE"/>
    <w:rsid w:val="001A299B"/>
    <w:rsid w:val="001A74C7"/>
    <w:rsid w:val="001B3A04"/>
    <w:rsid w:val="001B6800"/>
    <w:rsid w:val="001C4477"/>
    <w:rsid w:val="001C4B9D"/>
    <w:rsid w:val="001C778A"/>
    <w:rsid w:val="001D01CF"/>
    <w:rsid w:val="001D5DC8"/>
    <w:rsid w:val="001E0CEC"/>
    <w:rsid w:val="001F70D7"/>
    <w:rsid w:val="00204D24"/>
    <w:rsid w:val="00212912"/>
    <w:rsid w:val="00213AF3"/>
    <w:rsid w:val="00214B68"/>
    <w:rsid w:val="00217158"/>
    <w:rsid w:val="002219D5"/>
    <w:rsid w:val="00246BDB"/>
    <w:rsid w:val="002513C5"/>
    <w:rsid w:val="002528A2"/>
    <w:rsid w:val="002706E6"/>
    <w:rsid w:val="002751B2"/>
    <w:rsid w:val="00284229"/>
    <w:rsid w:val="002845B0"/>
    <w:rsid w:val="0029081C"/>
    <w:rsid w:val="002A0B81"/>
    <w:rsid w:val="002A1C86"/>
    <w:rsid w:val="002B21E4"/>
    <w:rsid w:val="002B65E6"/>
    <w:rsid w:val="002C2939"/>
    <w:rsid w:val="002C3568"/>
    <w:rsid w:val="002C4D44"/>
    <w:rsid w:val="002C6B55"/>
    <w:rsid w:val="002D5D71"/>
    <w:rsid w:val="002E1F89"/>
    <w:rsid w:val="002E6226"/>
    <w:rsid w:val="002F0171"/>
    <w:rsid w:val="00306CA0"/>
    <w:rsid w:val="00314330"/>
    <w:rsid w:val="0031665A"/>
    <w:rsid w:val="00316966"/>
    <w:rsid w:val="00320C48"/>
    <w:rsid w:val="00321E47"/>
    <w:rsid w:val="00333F88"/>
    <w:rsid w:val="00334787"/>
    <w:rsid w:val="003663BB"/>
    <w:rsid w:val="00372717"/>
    <w:rsid w:val="00373776"/>
    <w:rsid w:val="00373A31"/>
    <w:rsid w:val="00381CA7"/>
    <w:rsid w:val="00384B19"/>
    <w:rsid w:val="003872E5"/>
    <w:rsid w:val="00387D99"/>
    <w:rsid w:val="003922B3"/>
    <w:rsid w:val="00396559"/>
    <w:rsid w:val="003A2539"/>
    <w:rsid w:val="003A5A14"/>
    <w:rsid w:val="003B1604"/>
    <w:rsid w:val="003C2104"/>
    <w:rsid w:val="003C3E66"/>
    <w:rsid w:val="003C539B"/>
    <w:rsid w:val="003D3664"/>
    <w:rsid w:val="003D698F"/>
    <w:rsid w:val="003E0034"/>
    <w:rsid w:val="003E355F"/>
    <w:rsid w:val="003E40E3"/>
    <w:rsid w:val="003F69A7"/>
    <w:rsid w:val="00412BDB"/>
    <w:rsid w:val="004245ED"/>
    <w:rsid w:val="004250DF"/>
    <w:rsid w:val="00436DE7"/>
    <w:rsid w:val="004371CE"/>
    <w:rsid w:val="0044344F"/>
    <w:rsid w:val="00450C83"/>
    <w:rsid w:val="00455317"/>
    <w:rsid w:val="004605ED"/>
    <w:rsid w:val="00464064"/>
    <w:rsid w:val="00470D4A"/>
    <w:rsid w:val="00484B1D"/>
    <w:rsid w:val="0048755C"/>
    <w:rsid w:val="00487B2C"/>
    <w:rsid w:val="004A097D"/>
    <w:rsid w:val="004A7F22"/>
    <w:rsid w:val="004B5C40"/>
    <w:rsid w:val="004D0B69"/>
    <w:rsid w:val="004D4E94"/>
    <w:rsid w:val="004D78B2"/>
    <w:rsid w:val="004E16FF"/>
    <w:rsid w:val="004E60B9"/>
    <w:rsid w:val="004F2F57"/>
    <w:rsid w:val="004F6291"/>
    <w:rsid w:val="00500F18"/>
    <w:rsid w:val="0051006D"/>
    <w:rsid w:val="00517844"/>
    <w:rsid w:val="00521E7C"/>
    <w:rsid w:val="005269DF"/>
    <w:rsid w:val="0054040F"/>
    <w:rsid w:val="00544905"/>
    <w:rsid w:val="00545EA7"/>
    <w:rsid w:val="0054709E"/>
    <w:rsid w:val="005570E0"/>
    <w:rsid w:val="00573FDA"/>
    <w:rsid w:val="005865AA"/>
    <w:rsid w:val="005A0E95"/>
    <w:rsid w:val="005A78BF"/>
    <w:rsid w:val="005D1C32"/>
    <w:rsid w:val="005D21CF"/>
    <w:rsid w:val="005D39CF"/>
    <w:rsid w:val="005D7A80"/>
    <w:rsid w:val="005E629D"/>
    <w:rsid w:val="005F3A85"/>
    <w:rsid w:val="005F71F5"/>
    <w:rsid w:val="0060700C"/>
    <w:rsid w:val="006122AE"/>
    <w:rsid w:val="006144F8"/>
    <w:rsid w:val="00615836"/>
    <w:rsid w:val="006161C3"/>
    <w:rsid w:val="00617569"/>
    <w:rsid w:val="0061781D"/>
    <w:rsid w:val="0062340A"/>
    <w:rsid w:val="00631CA8"/>
    <w:rsid w:val="00632F2F"/>
    <w:rsid w:val="00636AD6"/>
    <w:rsid w:val="00637C51"/>
    <w:rsid w:val="00643C74"/>
    <w:rsid w:val="006523FC"/>
    <w:rsid w:val="00653DAC"/>
    <w:rsid w:val="006555F5"/>
    <w:rsid w:val="006741A3"/>
    <w:rsid w:val="00681AEE"/>
    <w:rsid w:val="00682F31"/>
    <w:rsid w:val="006860D4"/>
    <w:rsid w:val="00690097"/>
    <w:rsid w:val="00691464"/>
    <w:rsid w:val="00692F0C"/>
    <w:rsid w:val="006A079D"/>
    <w:rsid w:val="006A72FF"/>
    <w:rsid w:val="006B1588"/>
    <w:rsid w:val="006C7054"/>
    <w:rsid w:val="006C7E36"/>
    <w:rsid w:val="006D1F86"/>
    <w:rsid w:val="006F4A0F"/>
    <w:rsid w:val="006F630A"/>
    <w:rsid w:val="0070700B"/>
    <w:rsid w:val="00725722"/>
    <w:rsid w:val="00726417"/>
    <w:rsid w:val="0073146B"/>
    <w:rsid w:val="0073469C"/>
    <w:rsid w:val="00742471"/>
    <w:rsid w:val="00750485"/>
    <w:rsid w:val="00754033"/>
    <w:rsid w:val="0075605D"/>
    <w:rsid w:val="007650AF"/>
    <w:rsid w:val="00773FD9"/>
    <w:rsid w:val="00777D22"/>
    <w:rsid w:val="00782D09"/>
    <w:rsid w:val="007836FD"/>
    <w:rsid w:val="007938C7"/>
    <w:rsid w:val="007C26D4"/>
    <w:rsid w:val="007C43DA"/>
    <w:rsid w:val="007D14C9"/>
    <w:rsid w:val="007F3A26"/>
    <w:rsid w:val="008074CB"/>
    <w:rsid w:val="00811A2A"/>
    <w:rsid w:val="00814C16"/>
    <w:rsid w:val="00814ED6"/>
    <w:rsid w:val="00815004"/>
    <w:rsid w:val="008157D7"/>
    <w:rsid w:val="00817E0A"/>
    <w:rsid w:val="0082098E"/>
    <w:rsid w:val="008364E0"/>
    <w:rsid w:val="00843EA9"/>
    <w:rsid w:val="008451D0"/>
    <w:rsid w:val="00862767"/>
    <w:rsid w:val="00863973"/>
    <w:rsid w:val="00870DE5"/>
    <w:rsid w:val="00890C2D"/>
    <w:rsid w:val="00893B48"/>
    <w:rsid w:val="008A0218"/>
    <w:rsid w:val="008A149C"/>
    <w:rsid w:val="008A2942"/>
    <w:rsid w:val="008A5B3A"/>
    <w:rsid w:val="008A6EDB"/>
    <w:rsid w:val="008B1AAD"/>
    <w:rsid w:val="008B73C7"/>
    <w:rsid w:val="008C5535"/>
    <w:rsid w:val="008C6810"/>
    <w:rsid w:val="008C7D8C"/>
    <w:rsid w:val="008D044B"/>
    <w:rsid w:val="008D7EC5"/>
    <w:rsid w:val="008E564B"/>
    <w:rsid w:val="008E5B90"/>
    <w:rsid w:val="008E5C6F"/>
    <w:rsid w:val="008F5EF1"/>
    <w:rsid w:val="00900CF9"/>
    <w:rsid w:val="009076DD"/>
    <w:rsid w:val="009105E3"/>
    <w:rsid w:val="00915492"/>
    <w:rsid w:val="00922131"/>
    <w:rsid w:val="0093159A"/>
    <w:rsid w:val="0093560A"/>
    <w:rsid w:val="00943BA8"/>
    <w:rsid w:val="00943E8D"/>
    <w:rsid w:val="0094579E"/>
    <w:rsid w:val="0095284B"/>
    <w:rsid w:val="00953921"/>
    <w:rsid w:val="009560E8"/>
    <w:rsid w:val="00956BC0"/>
    <w:rsid w:val="00957512"/>
    <w:rsid w:val="00960903"/>
    <w:rsid w:val="00962606"/>
    <w:rsid w:val="00975C90"/>
    <w:rsid w:val="00981875"/>
    <w:rsid w:val="009818EB"/>
    <w:rsid w:val="009845EA"/>
    <w:rsid w:val="0099039E"/>
    <w:rsid w:val="00991E21"/>
    <w:rsid w:val="00994EF3"/>
    <w:rsid w:val="009A7794"/>
    <w:rsid w:val="009A79F6"/>
    <w:rsid w:val="009B0312"/>
    <w:rsid w:val="009B1944"/>
    <w:rsid w:val="009B63C2"/>
    <w:rsid w:val="009B65D3"/>
    <w:rsid w:val="009B70CE"/>
    <w:rsid w:val="009B7CE1"/>
    <w:rsid w:val="009C21B1"/>
    <w:rsid w:val="009C280E"/>
    <w:rsid w:val="009C4B95"/>
    <w:rsid w:val="009D14E9"/>
    <w:rsid w:val="009D3E32"/>
    <w:rsid w:val="009D59CA"/>
    <w:rsid w:val="009D62A1"/>
    <w:rsid w:val="009E33E9"/>
    <w:rsid w:val="00A101E3"/>
    <w:rsid w:val="00A10ADE"/>
    <w:rsid w:val="00A17E40"/>
    <w:rsid w:val="00A24077"/>
    <w:rsid w:val="00A24370"/>
    <w:rsid w:val="00A450A2"/>
    <w:rsid w:val="00A4668E"/>
    <w:rsid w:val="00A50991"/>
    <w:rsid w:val="00A511A7"/>
    <w:rsid w:val="00A5358E"/>
    <w:rsid w:val="00A54F9F"/>
    <w:rsid w:val="00A55402"/>
    <w:rsid w:val="00A600AA"/>
    <w:rsid w:val="00A6692D"/>
    <w:rsid w:val="00A67AE2"/>
    <w:rsid w:val="00A705A1"/>
    <w:rsid w:val="00A72C5D"/>
    <w:rsid w:val="00A76DBF"/>
    <w:rsid w:val="00A80207"/>
    <w:rsid w:val="00A819A7"/>
    <w:rsid w:val="00A91577"/>
    <w:rsid w:val="00A94E30"/>
    <w:rsid w:val="00AA01DD"/>
    <w:rsid w:val="00AA32F3"/>
    <w:rsid w:val="00AA33B5"/>
    <w:rsid w:val="00AA40CF"/>
    <w:rsid w:val="00AD13F3"/>
    <w:rsid w:val="00AF1E5C"/>
    <w:rsid w:val="00AF53D0"/>
    <w:rsid w:val="00B17D4C"/>
    <w:rsid w:val="00B213FE"/>
    <w:rsid w:val="00B32250"/>
    <w:rsid w:val="00B35137"/>
    <w:rsid w:val="00B36FDE"/>
    <w:rsid w:val="00B373F8"/>
    <w:rsid w:val="00B4198E"/>
    <w:rsid w:val="00B45CDA"/>
    <w:rsid w:val="00B46FCB"/>
    <w:rsid w:val="00B548F6"/>
    <w:rsid w:val="00B60E1F"/>
    <w:rsid w:val="00B718D1"/>
    <w:rsid w:val="00B733DA"/>
    <w:rsid w:val="00B76918"/>
    <w:rsid w:val="00B85A4A"/>
    <w:rsid w:val="00B9397E"/>
    <w:rsid w:val="00B96983"/>
    <w:rsid w:val="00BA5036"/>
    <w:rsid w:val="00BA6765"/>
    <w:rsid w:val="00BA68BF"/>
    <w:rsid w:val="00BB7FD6"/>
    <w:rsid w:val="00BC643B"/>
    <w:rsid w:val="00BC7788"/>
    <w:rsid w:val="00BD1B37"/>
    <w:rsid w:val="00BD4136"/>
    <w:rsid w:val="00BD6036"/>
    <w:rsid w:val="00BE1A86"/>
    <w:rsid w:val="00BE38D3"/>
    <w:rsid w:val="00BF1653"/>
    <w:rsid w:val="00BF2E29"/>
    <w:rsid w:val="00C21F15"/>
    <w:rsid w:val="00C310DA"/>
    <w:rsid w:val="00C31862"/>
    <w:rsid w:val="00C3513C"/>
    <w:rsid w:val="00C37701"/>
    <w:rsid w:val="00C400B0"/>
    <w:rsid w:val="00C42AA7"/>
    <w:rsid w:val="00C57F36"/>
    <w:rsid w:val="00C60553"/>
    <w:rsid w:val="00C62460"/>
    <w:rsid w:val="00C656CA"/>
    <w:rsid w:val="00C7034A"/>
    <w:rsid w:val="00C770FE"/>
    <w:rsid w:val="00C77561"/>
    <w:rsid w:val="00C9019D"/>
    <w:rsid w:val="00C94260"/>
    <w:rsid w:val="00CA040F"/>
    <w:rsid w:val="00CA38B0"/>
    <w:rsid w:val="00CB0ABB"/>
    <w:rsid w:val="00CB6904"/>
    <w:rsid w:val="00CD10D7"/>
    <w:rsid w:val="00CD3C00"/>
    <w:rsid w:val="00CF36DA"/>
    <w:rsid w:val="00CF51D4"/>
    <w:rsid w:val="00D272A3"/>
    <w:rsid w:val="00D30DB8"/>
    <w:rsid w:val="00D30FCA"/>
    <w:rsid w:val="00D32103"/>
    <w:rsid w:val="00D33B3E"/>
    <w:rsid w:val="00D375CC"/>
    <w:rsid w:val="00D42E76"/>
    <w:rsid w:val="00D4463F"/>
    <w:rsid w:val="00D44C46"/>
    <w:rsid w:val="00D518D3"/>
    <w:rsid w:val="00D51AF5"/>
    <w:rsid w:val="00D65E13"/>
    <w:rsid w:val="00D670E9"/>
    <w:rsid w:val="00D70C62"/>
    <w:rsid w:val="00D8455A"/>
    <w:rsid w:val="00D8624F"/>
    <w:rsid w:val="00D942D7"/>
    <w:rsid w:val="00D97091"/>
    <w:rsid w:val="00DA1BC5"/>
    <w:rsid w:val="00DB5F79"/>
    <w:rsid w:val="00DB7CD1"/>
    <w:rsid w:val="00DC6D5E"/>
    <w:rsid w:val="00DF2716"/>
    <w:rsid w:val="00E31E37"/>
    <w:rsid w:val="00E32441"/>
    <w:rsid w:val="00E42499"/>
    <w:rsid w:val="00E42723"/>
    <w:rsid w:val="00E50BBE"/>
    <w:rsid w:val="00E50C7C"/>
    <w:rsid w:val="00E53042"/>
    <w:rsid w:val="00E6286B"/>
    <w:rsid w:val="00E64FFC"/>
    <w:rsid w:val="00E65085"/>
    <w:rsid w:val="00E805C1"/>
    <w:rsid w:val="00E844BD"/>
    <w:rsid w:val="00E84D9A"/>
    <w:rsid w:val="00E86516"/>
    <w:rsid w:val="00E87B1D"/>
    <w:rsid w:val="00E92747"/>
    <w:rsid w:val="00E9354A"/>
    <w:rsid w:val="00E95B3F"/>
    <w:rsid w:val="00EA75E5"/>
    <w:rsid w:val="00EB1587"/>
    <w:rsid w:val="00EB1C3A"/>
    <w:rsid w:val="00EC2C59"/>
    <w:rsid w:val="00EC45B9"/>
    <w:rsid w:val="00EC599A"/>
    <w:rsid w:val="00ED142C"/>
    <w:rsid w:val="00ED31D9"/>
    <w:rsid w:val="00ED40FD"/>
    <w:rsid w:val="00EF0DC3"/>
    <w:rsid w:val="00EF1985"/>
    <w:rsid w:val="00EF1FD9"/>
    <w:rsid w:val="00EF2EB7"/>
    <w:rsid w:val="00EF3153"/>
    <w:rsid w:val="00EF6D23"/>
    <w:rsid w:val="00EF7B34"/>
    <w:rsid w:val="00F039AE"/>
    <w:rsid w:val="00F04FEB"/>
    <w:rsid w:val="00F07DB1"/>
    <w:rsid w:val="00F2484E"/>
    <w:rsid w:val="00F35B44"/>
    <w:rsid w:val="00F40C65"/>
    <w:rsid w:val="00F5547B"/>
    <w:rsid w:val="00F60E1B"/>
    <w:rsid w:val="00F617C3"/>
    <w:rsid w:val="00F7060C"/>
    <w:rsid w:val="00F71FC2"/>
    <w:rsid w:val="00F72639"/>
    <w:rsid w:val="00F75460"/>
    <w:rsid w:val="00F77720"/>
    <w:rsid w:val="00F84226"/>
    <w:rsid w:val="00F904B7"/>
    <w:rsid w:val="00F964D0"/>
    <w:rsid w:val="00FB065E"/>
    <w:rsid w:val="00FD6E6B"/>
    <w:rsid w:val="00FE1085"/>
    <w:rsid w:val="00FE2707"/>
    <w:rsid w:val="00FE701E"/>
    <w:rsid w:val="00FF290A"/>
    <w:rsid w:val="00FF500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027"/>
  <w15:docId w15:val="{5CE87B28-6A9D-4900-831B-797C790C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A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3B3E"/>
    <w:rPr>
      <w:color w:val="0000FF"/>
      <w:u w:val="single"/>
    </w:rPr>
  </w:style>
  <w:style w:type="character" w:customStyle="1" w:styleId="normaltextrun">
    <w:name w:val="normaltextrun"/>
    <w:basedOn w:val="Fontepargpadro"/>
    <w:rsid w:val="00B45CDA"/>
  </w:style>
  <w:style w:type="character" w:styleId="MenoPendente">
    <w:name w:val="Unresolved Mention"/>
    <w:basedOn w:val="Fontepargpadro"/>
    <w:uiPriority w:val="99"/>
    <w:semiHidden/>
    <w:unhideWhenUsed/>
    <w:rsid w:val="00E50BBE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94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 Conceição Pimenta Madeira</dc:creator>
  <cp:lastModifiedBy>MARIA DA CONCEICAO PIMENTA MADEIRA</cp:lastModifiedBy>
  <cp:revision>2</cp:revision>
  <cp:lastPrinted>2023-09-27T09:39:00Z</cp:lastPrinted>
  <dcterms:created xsi:type="dcterms:W3CDTF">2024-01-13T20:55:00Z</dcterms:created>
  <dcterms:modified xsi:type="dcterms:W3CDTF">2024-01-13T20:55:00Z</dcterms:modified>
</cp:coreProperties>
</file>