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40" w:type="dxa"/>
        <w:tblLayout w:type="fixed"/>
        <w:tblCellMar>
          <w:left w:w="70" w:type="dxa"/>
          <w:right w:w="70" w:type="dxa"/>
        </w:tblCellMar>
        <w:tblLook w:val="04A0" w:firstRow="1" w:lastRow="0" w:firstColumn="1" w:lastColumn="0" w:noHBand="0" w:noVBand="1"/>
      </w:tblPr>
      <w:tblGrid>
        <w:gridCol w:w="1204"/>
        <w:gridCol w:w="6236"/>
      </w:tblGrid>
      <w:tr w:rsidR="00DA671E" w:rsidRPr="00EA4A1D" w14:paraId="3D57E45E" w14:textId="77777777" w:rsidTr="00F001E7">
        <w:trPr>
          <w:trHeight w:val="1134"/>
        </w:trPr>
        <w:tc>
          <w:tcPr>
            <w:tcW w:w="1204" w:type="dxa"/>
            <w:hideMark/>
          </w:tcPr>
          <w:p w14:paraId="4BD05E62" w14:textId="77777777" w:rsidR="00DA671E" w:rsidRPr="009F5DD7" w:rsidRDefault="00DA671E" w:rsidP="00F001E7">
            <w:pPr>
              <w:pStyle w:val="Ttulo7"/>
              <w:rPr>
                <w:rFonts w:ascii="Arial" w:hAnsi="Arial" w:cs="Arial"/>
                <w:sz w:val="22"/>
                <w:szCs w:val="22"/>
              </w:rPr>
            </w:pPr>
            <w:r>
              <w:rPr>
                <w:rFonts w:ascii="Arial" w:hAnsi="Arial" w:cs="Arial"/>
                <w:noProof/>
                <w:sz w:val="22"/>
                <w:szCs w:val="22"/>
              </w:rPr>
              <w:drawing>
                <wp:inline distT="0" distB="0" distL="0" distR="0" wp14:anchorId="6FE0AEB5" wp14:editId="199B3750">
                  <wp:extent cx="674370" cy="6743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370" cy="674370"/>
                          </a:xfrm>
                          <a:prstGeom prst="rect">
                            <a:avLst/>
                          </a:prstGeom>
                          <a:noFill/>
                          <a:ln>
                            <a:noFill/>
                          </a:ln>
                        </pic:spPr>
                      </pic:pic>
                    </a:graphicData>
                  </a:graphic>
                </wp:inline>
              </w:drawing>
            </w:r>
          </w:p>
        </w:tc>
        <w:tc>
          <w:tcPr>
            <w:tcW w:w="6236" w:type="dxa"/>
          </w:tcPr>
          <w:p w14:paraId="26599C88" w14:textId="5D0B5561" w:rsidR="00DA671E" w:rsidRPr="009F5DD7" w:rsidRDefault="00DA671E" w:rsidP="00F001E7">
            <w:pPr>
              <w:pStyle w:val="Ttulo7"/>
              <w:spacing w:before="0" w:after="0"/>
              <w:ind w:left="497"/>
              <w:rPr>
                <w:rFonts w:ascii="Arial" w:hAnsi="Arial" w:cs="Arial"/>
                <w:sz w:val="22"/>
                <w:szCs w:val="22"/>
              </w:rPr>
            </w:pPr>
            <w:r w:rsidRPr="009F5DD7">
              <w:rPr>
                <w:rFonts w:ascii="Arial" w:hAnsi="Arial" w:cs="Arial"/>
                <w:sz w:val="22"/>
                <w:szCs w:val="22"/>
              </w:rPr>
              <w:t>PREFEITURA</w:t>
            </w:r>
          </w:p>
          <w:p w14:paraId="56D6E00D" w14:textId="77777777" w:rsidR="00DA671E" w:rsidRPr="009F5DD7" w:rsidRDefault="00DA671E" w:rsidP="00F001E7">
            <w:pPr>
              <w:pStyle w:val="Ttulo7"/>
              <w:spacing w:before="0" w:after="0"/>
              <w:ind w:left="497"/>
              <w:rPr>
                <w:rFonts w:ascii="Arial" w:hAnsi="Arial" w:cs="Arial"/>
                <w:sz w:val="22"/>
                <w:szCs w:val="22"/>
              </w:rPr>
            </w:pPr>
            <w:r w:rsidRPr="009F5DD7">
              <w:rPr>
                <w:rFonts w:ascii="Arial" w:hAnsi="Arial" w:cs="Arial"/>
                <w:sz w:val="22"/>
                <w:szCs w:val="22"/>
              </w:rPr>
              <w:t>DA CIDADE DO RIO DE JANEIRO</w:t>
            </w:r>
          </w:p>
          <w:p w14:paraId="0C5E39FA" w14:textId="77777777" w:rsidR="00DA671E" w:rsidRPr="009F5DD7" w:rsidRDefault="00DA671E" w:rsidP="00F001E7">
            <w:pPr>
              <w:pStyle w:val="Ttulo7"/>
              <w:spacing w:before="0" w:after="0"/>
              <w:ind w:left="497"/>
              <w:rPr>
                <w:rFonts w:ascii="Arial" w:hAnsi="Arial" w:cs="Arial"/>
                <w:sz w:val="22"/>
                <w:szCs w:val="22"/>
              </w:rPr>
            </w:pPr>
            <w:r w:rsidRPr="009F5DD7">
              <w:rPr>
                <w:rFonts w:ascii="Arial" w:hAnsi="Arial" w:cs="Arial"/>
                <w:sz w:val="22"/>
                <w:szCs w:val="22"/>
              </w:rPr>
              <w:t>SECRETARIA MUNICIPAL DE EDUCAÇÃO</w:t>
            </w:r>
          </w:p>
          <w:p w14:paraId="15E2EAD7" w14:textId="77777777" w:rsidR="00DA671E" w:rsidRPr="009F5DD7" w:rsidRDefault="00DA671E" w:rsidP="00F001E7">
            <w:pPr>
              <w:pStyle w:val="Ttulo7"/>
              <w:spacing w:before="0" w:after="0"/>
              <w:ind w:left="497"/>
              <w:rPr>
                <w:rFonts w:ascii="Arial" w:hAnsi="Arial" w:cs="Arial"/>
                <w:sz w:val="22"/>
                <w:szCs w:val="22"/>
              </w:rPr>
            </w:pPr>
            <w:r w:rsidRPr="009F5DD7">
              <w:rPr>
                <w:rFonts w:ascii="Arial" w:hAnsi="Arial" w:cs="Arial"/>
                <w:sz w:val="22"/>
                <w:szCs w:val="22"/>
              </w:rPr>
              <w:t>CONSELHO MUNICIPAL DE EDUCAÇÃO</w:t>
            </w:r>
          </w:p>
        </w:tc>
      </w:tr>
    </w:tbl>
    <w:p w14:paraId="4C06F2F3" w14:textId="77777777" w:rsidR="0080111A" w:rsidRDefault="0080111A" w:rsidP="00B409C5">
      <w:pPr>
        <w:tabs>
          <w:tab w:val="left" w:pos="142"/>
        </w:tabs>
      </w:pPr>
    </w:p>
    <w:p w14:paraId="4119949E" w14:textId="77777777" w:rsidR="001527B3" w:rsidRDefault="001527B3" w:rsidP="00B409C5">
      <w:pPr>
        <w:tabs>
          <w:tab w:val="left" w:pos="142"/>
        </w:tabs>
      </w:pPr>
    </w:p>
    <w:p w14:paraId="3F04B998" w14:textId="2665A730" w:rsidR="0038329C" w:rsidRPr="001527B3" w:rsidRDefault="0038329C" w:rsidP="001527B3">
      <w:pPr>
        <w:ind w:left="3544"/>
        <w:jc w:val="both"/>
        <w:outlineLvl w:val="7"/>
        <w:rPr>
          <w:rFonts w:ascii="Arial" w:hAnsi="Arial" w:cs="Arial"/>
          <w:b/>
          <w:bCs/>
          <w:iCs/>
          <w:sz w:val="22"/>
          <w:szCs w:val="22"/>
        </w:rPr>
      </w:pPr>
      <w:r w:rsidRPr="001527B3">
        <w:rPr>
          <w:rFonts w:ascii="Arial" w:hAnsi="Arial" w:cs="Arial"/>
          <w:b/>
          <w:bCs/>
          <w:iCs/>
          <w:sz w:val="22"/>
          <w:szCs w:val="22"/>
        </w:rPr>
        <w:t xml:space="preserve">PARECER </w:t>
      </w:r>
      <w:r w:rsidR="001527B3" w:rsidRPr="001527B3">
        <w:rPr>
          <w:rFonts w:ascii="Arial" w:hAnsi="Arial" w:cs="Arial"/>
          <w:b/>
          <w:bCs/>
          <w:iCs/>
          <w:sz w:val="22"/>
          <w:szCs w:val="22"/>
        </w:rPr>
        <w:t>“N”</w:t>
      </w:r>
      <w:r w:rsidRPr="001527B3">
        <w:rPr>
          <w:rFonts w:ascii="Arial" w:hAnsi="Arial" w:cs="Arial"/>
          <w:b/>
          <w:bCs/>
          <w:iCs/>
          <w:sz w:val="22"/>
          <w:szCs w:val="22"/>
        </w:rPr>
        <w:t xml:space="preserve"> </w:t>
      </w:r>
      <w:r w:rsidR="003F0AC8" w:rsidRPr="001527B3">
        <w:rPr>
          <w:rFonts w:ascii="Arial" w:hAnsi="Arial" w:cs="Arial"/>
          <w:b/>
          <w:bCs/>
          <w:iCs/>
          <w:sz w:val="22"/>
          <w:szCs w:val="22"/>
        </w:rPr>
        <w:t>0</w:t>
      </w:r>
      <w:r w:rsidR="001527B3" w:rsidRPr="001527B3">
        <w:rPr>
          <w:rFonts w:ascii="Arial" w:hAnsi="Arial" w:cs="Arial"/>
          <w:b/>
          <w:bCs/>
          <w:iCs/>
          <w:sz w:val="22"/>
          <w:szCs w:val="22"/>
        </w:rPr>
        <w:t>1</w:t>
      </w:r>
      <w:r w:rsidRPr="001527B3">
        <w:rPr>
          <w:rFonts w:ascii="Arial" w:hAnsi="Arial" w:cs="Arial"/>
          <w:b/>
          <w:bCs/>
          <w:iCs/>
          <w:sz w:val="22"/>
          <w:szCs w:val="22"/>
        </w:rPr>
        <w:t>/202</w:t>
      </w:r>
      <w:r w:rsidR="00C107E9" w:rsidRPr="001527B3">
        <w:rPr>
          <w:rFonts w:ascii="Arial" w:hAnsi="Arial" w:cs="Arial"/>
          <w:b/>
          <w:bCs/>
          <w:iCs/>
          <w:sz w:val="22"/>
          <w:szCs w:val="22"/>
        </w:rPr>
        <w:t>3</w:t>
      </w:r>
    </w:p>
    <w:p w14:paraId="02AEC118" w14:textId="77777777" w:rsidR="003F0AC8" w:rsidRDefault="003F0AC8" w:rsidP="00CF034E">
      <w:pPr>
        <w:ind w:left="4536"/>
        <w:outlineLvl w:val="7"/>
        <w:rPr>
          <w:rFonts w:ascii="Arial" w:hAnsi="Arial" w:cs="Arial"/>
          <w:iCs/>
          <w:sz w:val="22"/>
          <w:szCs w:val="22"/>
        </w:rPr>
      </w:pPr>
    </w:p>
    <w:p w14:paraId="6181928F" w14:textId="77777777" w:rsidR="001527B3" w:rsidRPr="001527B3" w:rsidRDefault="001527B3" w:rsidP="00CF034E">
      <w:pPr>
        <w:ind w:left="4536"/>
        <w:outlineLvl w:val="7"/>
        <w:rPr>
          <w:rFonts w:ascii="Arial" w:hAnsi="Arial" w:cs="Arial"/>
          <w:iCs/>
          <w:sz w:val="24"/>
          <w:szCs w:val="24"/>
        </w:rPr>
      </w:pPr>
    </w:p>
    <w:p w14:paraId="1389F278" w14:textId="00F6E35C" w:rsidR="001527B3" w:rsidRPr="001527B3" w:rsidRDefault="001527B3" w:rsidP="001527B3">
      <w:pPr>
        <w:ind w:left="2552"/>
        <w:contextualSpacing/>
        <w:jc w:val="both"/>
        <w:rPr>
          <w:rFonts w:ascii="Arial" w:hAnsi="Arial" w:cs="Arial"/>
          <w:b/>
          <w:bCs/>
          <w:sz w:val="24"/>
          <w:szCs w:val="24"/>
        </w:rPr>
      </w:pPr>
      <w:r w:rsidRPr="001527B3">
        <w:rPr>
          <w:rFonts w:ascii="Arial" w:hAnsi="Arial" w:cs="Arial"/>
          <w:b/>
          <w:bCs/>
          <w:sz w:val="24"/>
          <w:szCs w:val="24"/>
        </w:rPr>
        <w:t>Determina celeridade na tramitação dos processos de irregularidade detectada nas instituições privadas ou comunitárias de educação infantil e dá outras providências.</w:t>
      </w:r>
    </w:p>
    <w:p w14:paraId="47D50FC3" w14:textId="77777777" w:rsidR="0038329C" w:rsidRDefault="0038329C" w:rsidP="00B409C5">
      <w:pPr>
        <w:tabs>
          <w:tab w:val="left" w:pos="142"/>
        </w:tabs>
      </w:pPr>
    </w:p>
    <w:p w14:paraId="07DECEC0" w14:textId="77777777" w:rsidR="001527B3" w:rsidRPr="009055A3" w:rsidRDefault="001527B3" w:rsidP="0038287A">
      <w:pPr>
        <w:tabs>
          <w:tab w:val="left" w:pos="142"/>
        </w:tabs>
        <w:rPr>
          <w:rFonts w:ascii="Arial" w:hAnsi="Arial" w:cs="Arial"/>
          <w:sz w:val="24"/>
          <w:szCs w:val="24"/>
        </w:rPr>
      </w:pPr>
    </w:p>
    <w:p w14:paraId="45C27A72" w14:textId="77777777" w:rsidR="001527B3" w:rsidRPr="009055A3" w:rsidRDefault="001527B3" w:rsidP="0038287A">
      <w:pPr>
        <w:tabs>
          <w:tab w:val="left" w:pos="142"/>
        </w:tabs>
        <w:rPr>
          <w:rFonts w:ascii="Arial" w:hAnsi="Arial" w:cs="Arial"/>
          <w:sz w:val="24"/>
          <w:szCs w:val="24"/>
        </w:rPr>
      </w:pPr>
    </w:p>
    <w:p w14:paraId="408BB49D" w14:textId="77777777" w:rsidR="001527B3" w:rsidRPr="0038287A" w:rsidRDefault="001527B3" w:rsidP="0038287A">
      <w:pPr>
        <w:ind w:firstLine="1418"/>
        <w:contextualSpacing/>
        <w:rPr>
          <w:rFonts w:ascii="Arial" w:hAnsi="Arial" w:cs="Arial"/>
          <w:b/>
          <w:bCs/>
          <w:sz w:val="24"/>
          <w:szCs w:val="24"/>
        </w:rPr>
      </w:pPr>
      <w:r w:rsidRPr="0038287A">
        <w:rPr>
          <w:rFonts w:ascii="Arial" w:hAnsi="Arial" w:cs="Arial"/>
          <w:b/>
          <w:bCs/>
          <w:sz w:val="24"/>
          <w:szCs w:val="24"/>
        </w:rPr>
        <w:t>HISTÓRICO</w:t>
      </w:r>
    </w:p>
    <w:p w14:paraId="4A9CD3C9" w14:textId="77777777" w:rsidR="001527B3" w:rsidRPr="0038287A" w:rsidRDefault="001527B3" w:rsidP="0038287A">
      <w:pPr>
        <w:contextualSpacing/>
        <w:rPr>
          <w:rFonts w:ascii="Arial" w:hAnsi="Arial" w:cs="Arial"/>
          <w:sz w:val="24"/>
          <w:szCs w:val="24"/>
        </w:rPr>
      </w:pPr>
    </w:p>
    <w:p w14:paraId="7D759D4F" w14:textId="6E6B7E7D" w:rsidR="001527B3" w:rsidRPr="0038287A" w:rsidRDefault="001527B3" w:rsidP="0038287A">
      <w:pPr>
        <w:ind w:firstLine="1418"/>
        <w:contextualSpacing/>
        <w:jc w:val="both"/>
        <w:rPr>
          <w:rFonts w:ascii="Arial" w:hAnsi="Arial" w:cs="Arial"/>
          <w:sz w:val="24"/>
          <w:szCs w:val="24"/>
          <w:shd w:val="clear" w:color="auto" w:fill="F8F7F4"/>
        </w:rPr>
      </w:pPr>
      <w:r w:rsidRPr="0038287A">
        <w:rPr>
          <w:rFonts w:ascii="Arial" w:hAnsi="Arial" w:cs="Arial"/>
          <w:sz w:val="24"/>
          <w:szCs w:val="24"/>
        </w:rPr>
        <w:t>O Conselho Municipal de Educação do Rio de Janeiro – E/CME, órgão normatizador do Sistema de Ensino/RJ, tem o dever, dentre outros, de zelar pelo cumprimento do artigo 209 da Constituição da República Federativa do Brasil, que assim dispõe:</w:t>
      </w:r>
    </w:p>
    <w:p w14:paraId="2420D0FE" w14:textId="2CE064B1" w:rsidR="001527B3" w:rsidRPr="0038287A" w:rsidRDefault="009055A3" w:rsidP="0038287A">
      <w:pPr>
        <w:ind w:firstLine="851"/>
        <w:contextualSpacing/>
        <w:jc w:val="both"/>
        <w:rPr>
          <w:rFonts w:ascii="Arial" w:hAnsi="Arial" w:cs="Arial"/>
          <w:sz w:val="24"/>
          <w:szCs w:val="24"/>
          <w:shd w:val="clear" w:color="auto" w:fill="FFFFFF"/>
        </w:rPr>
      </w:pPr>
      <w:r w:rsidRPr="0038287A">
        <w:rPr>
          <w:rFonts w:ascii="Arial" w:hAnsi="Arial" w:cs="Arial"/>
          <w:noProof/>
          <w:sz w:val="24"/>
          <w:szCs w:val="24"/>
        </w:rPr>
        <mc:AlternateContent>
          <mc:Choice Requires="wps">
            <w:drawing>
              <wp:anchor distT="0" distB="0" distL="114300" distR="114300" simplePos="0" relativeHeight="251659264" behindDoc="0" locked="0" layoutInCell="1" allowOverlap="1" wp14:anchorId="30EC5FAE" wp14:editId="36BEF45F">
                <wp:simplePos x="0" y="0"/>
                <wp:positionH relativeFrom="column">
                  <wp:posOffset>518160</wp:posOffset>
                </wp:positionH>
                <wp:positionV relativeFrom="paragraph">
                  <wp:posOffset>36830</wp:posOffset>
                </wp:positionV>
                <wp:extent cx="5212715" cy="1000125"/>
                <wp:effectExtent l="19050" t="19050" r="26035" b="28575"/>
                <wp:wrapNone/>
                <wp:docPr id="348970291" name="Caixa de Texto 1"/>
                <wp:cNvGraphicFramePr/>
                <a:graphic xmlns:a="http://schemas.openxmlformats.org/drawingml/2006/main">
                  <a:graphicData uri="http://schemas.microsoft.com/office/word/2010/wordprocessingShape">
                    <wps:wsp>
                      <wps:cNvSpPr txBox="1"/>
                      <wps:spPr>
                        <a:xfrm flipH="1">
                          <a:off x="0" y="0"/>
                          <a:ext cx="5212715" cy="1000125"/>
                        </a:xfrm>
                        <a:prstGeom prst="rect">
                          <a:avLst/>
                        </a:prstGeom>
                        <a:solidFill>
                          <a:schemeClr val="lt1"/>
                        </a:solidFill>
                        <a:ln w="28575">
                          <a:solidFill>
                            <a:prstClr val="black"/>
                          </a:solidFill>
                        </a:ln>
                      </wps:spPr>
                      <wps:txbx>
                        <w:txbxContent>
                          <w:p w14:paraId="0583D54A" w14:textId="77777777" w:rsidR="001527B3" w:rsidRPr="00820379" w:rsidRDefault="001527B3" w:rsidP="001527B3">
                            <w:pPr>
                              <w:ind w:firstLine="851"/>
                              <w:contextualSpacing/>
                              <w:rPr>
                                <w:rFonts w:ascii="Arial" w:hAnsi="Arial" w:cs="Arial"/>
                                <w:color w:val="202124"/>
                                <w:shd w:val="clear" w:color="auto" w:fill="FFFFFF"/>
                              </w:rPr>
                            </w:pPr>
                            <w:r w:rsidRPr="00820379">
                              <w:rPr>
                                <w:rFonts w:ascii="Arial" w:hAnsi="Arial" w:cs="Arial"/>
                                <w:color w:val="202124"/>
                                <w:shd w:val="clear" w:color="auto" w:fill="FFFFFF"/>
                              </w:rPr>
                              <w:t xml:space="preserve">“Art. 209. O </w:t>
                            </w:r>
                            <w:r w:rsidRPr="00820379">
                              <w:rPr>
                                <w:rFonts w:ascii="Arial" w:hAnsi="Arial" w:cs="Arial"/>
                                <w:color w:val="040C28"/>
                              </w:rPr>
                              <w:t xml:space="preserve">ensino é livre </w:t>
                            </w:r>
                            <w:r w:rsidRPr="00820379">
                              <w:rPr>
                                <w:rFonts w:ascii="Arial" w:hAnsi="Arial" w:cs="Arial"/>
                                <w:color w:val="202124"/>
                                <w:shd w:val="clear" w:color="auto" w:fill="FFFFFF"/>
                              </w:rPr>
                              <w:t xml:space="preserve">à iniciativa </w:t>
                            </w:r>
                            <w:r w:rsidRPr="00820379">
                              <w:rPr>
                                <w:rFonts w:ascii="Arial" w:hAnsi="Arial" w:cs="Arial"/>
                                <w:color w:val="040C28"/>
                              </w:rPr>
                              <w:t>privada</w:t>
                            </w:r>
                            <w:r w:rsidRPr="00820379">
                              <w:rPr>
                                <w:rFonts w:ascii="Arial" w:hAnsi="Arial" w:cs="Arial"/>
                                <w:color w:val="202124"/>
                                <w:shd w:val="clear" w:color="auto" w:fill="FFFFFF"/>
                              </w:rPr>
                              <w:t xml:space="preserve">, atendidas as seguintes condições: </w:t>
                            </w:r>
                          </w:p>
                          <w:p w14:paraId="2D9A1DB9" w14:textId="77777777" w:rsidR="001527B3" w:rsidRDefault="001527B3" w:rsidP="001527B3">
                            <w:pPr>
                              <w:ind w:left="709"/>
                              <w:contextualSpacing/>
                              <w:rPr>
                                <w:rFonts w:ascii="Arial" w:hAnsi="Arial" w:cs="Arial"/>
                                <w:color w:val="202124"/>
                                <w:shd w:val="clear" w:color="auto" w:fill="FFFFFF"/>
                              </w:rPr>
                            </w:pPr>
                            <w:r w:rsidRPr="00820379">
                              <w:rPr>
                                <w:rFonts w:ascii="Arial" w:hAnsi="Arial" w:cs="Arial"/>
                                <w:color w:val="202124"/>
                                <w:shd w:val="clear" w:color="auto" w:fill="FFFFFF"/>
                              </w:rPr>
                              <w:t xml:space="preserve">I - </w:t>
                            </w:r>
                            <w:proofErr w:type="gramStart"/>
                            <w:r w:rsidRPr="00820379">
                              <w:rPr>
                                <w:rFonts w:ascii="Arial" w:hAnsi="Arial" w:cs="Arial"/>
                                <w:color w:val="202124"/>
                                <w:shd w:val="clear" w:color="auto" w:fill="FFFFFF"/>
                              </w:rPr>
                              <w:t>cumprimento</w:t>
                            </w:r>
                            <w:proofErr w:type="gramEnd"/>
                            <w:r w:rsidRPr="00820379">
                              <w:rPr>
                                <w:rFonts w:ascii="Arial" w:hAnsi="Arial" w:cs="Arial"/>
                                <w:color w:val="202124"/>
                                <w:shd w:val="clear" w:color="auto" w:fill="FFFFFF"/>
                              </w:rPr>
                              <w:t xml:space="preserve"> das normas gerais da educação nacional;</w:t>
                            </w:r>
                          </w:p>
                          <w:p w14:paraId="0C7311A2" w14:textId="77777777" w:rsidR="001527B3" w:rsidRDefault="001527B3" w:rsidP="001527B3">
                            <w:pPr>
                              <w:ind w:left="709"/>
                              <w:contextualSpacing/>
                              <w:rPr>
                                <w:rFonts w:ascii="Arial" w:hAnsi="Arial" w:cs="Arial"/>
                                <w:color w:val="202124"/>
                                <w:shd w:val="clear" w:color="auto" w:fill="FFFFFF"/>
                              </w:rPr>
                            </w:pPr>
                          </w:p>
                          <w:p w14:paraId="35783C02" w14:textId="77777777" w:rsidR="001527B3" w:rsidRDefault="001527B3" w:rsidP="001527B3">
                            <w:pPr>
                              <w:ind w:left="709"/>
                              <w:contextualSpacing/>
                              <w:rPr>
                                <w:rFonts w:ascii="Arial" w:hAnsi="Arial" w:cs="Arial"/>
                                <w:color w:val="494949"/>
                                <w:shd w:val="clear" w:color="auto" w:fill="F8F7F4"/>
                              </w:rPr>
                            </w:pPr>
                            <w:r w:rsidRPr="00820379">
                              <w:rPr>
                                <w:rFonts w:ascii="Arial" w:hAnsi="Arial" w:cs="Arial"/>
                                <w:color w:val="202124"/>
                                <w:shd w:val="clear" w:color="auto" w:fill="FFFFFF"/>
                              </w:rPr>
                              <w:t xml:space="preserve">II - </w:t>
                            </w:r>
                            <w:proofErr w:type="gramStart"/>
                            <w:r w:rsidRPr="00820379">
                              <w:rPr>
                                <w:rFonts w:ascii="Arial" w:hAnsi="Arial" w:cs="Arial"/>
                                <w:color w:val="202124"/>
                                <w:shd w:val="clear" w:color="auto" w:fill="FFFFFF"/>
                              </w:rPr>
                              <w:t>autorização e avaliação</w:t>
                            </w:r>
                            <w:proofErr w:type="gramEnd"/>
                            <w:r w:rsidRPr="00820379">
                              <w:rPr>
                                <w:rFonts w:ascii="Arial" w:hAnsi="Arial" w:cs="Arial"/>
                                <w:color w:val="202124"/>
                                <w:shd w:val="clear" w:color="auto" w:fill="FFFFFF"/>
                              </w:rPr>
                              <w:t xml:space="preserve"> de qualidade pelo </w:t>
                            </w:r>
                            <w:r>
                              <w:rPr>
                                <w:rFonts w:ascii="Arial" w:hAnsi="Arial" w:cs="Arial"/>
                                <w:color w:val="202124"/>
                                <w:shd w:val="clear" w:color="auto" w:fill="FFFFFF"/>
                              </w:rPr>
                              <w:t>P</w:t>
                            </w:r>
                            <w:r w:rsidRPr="00820379">
                              <w:rPr>
                                <w:rFonts w:ascii="Arial" w:hAnsi="Arial" w:cs="Arial"/>
                                <w:color w:val="202124"/>
                                <w:shd w:val="clear" w:color="auto" w:fill="FFFFFF"/>
                              </w:rPr>
                              <w:t>oder Público</w:t>
                            </w:r>
                          </w:p>
                          <w:p w14:paraId="60A2EF7E" w14:textId="77777777" w:rsidR="001527B3" w:rsidRDefault="001527B3" w:rsidP="00152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C5FAE" id="_x0000_t202" coordsize="21600,21600" o:spt="202" path="m,l,21600r21600,l21600,xe">
                <v:stroke joinstyle="miter"/>
                <v:path gradientshapeok="t" o:connecttype="rect"/>
              </v:shapetype>
              <v:shape id="Caixa de Texto 1" o:spid="_x0000_s1026" type="#_x0000_t202" style="position:absolute;left:0;text-align:left;margin-left:40.8pt;margin-top:2.9pt;width:410.45pt;height:7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wEPgIAAIgEAAAOAAAAZHJzL2Uyb0RvYy54bWysVE2P2jAQvVfqf7B8L/kQlG1EWFFWtJXQ&#10;7kpstWfj2BDV8bi2IaG/vmMnsOy2p6oXa+x5eR6/eZPZbdcochTW1aBLmo1SSoTmUNV6V9LvT6sP&#10;N5Q4z3TFFGhR0pNw9Hb+/t2sNYXIYQ+qEpYgiXZFa0q6994USeL4XjTMjcAIjUkJtmEet3aXVJa1&#10;yN6oJE/Tj0kLtjIWuHAOT+/6JJ1HfikF9w9SOuGJKinW5uNq47oNazKfsWJnmdnXfCiD/UMVDas1&#10;XnqhumOekYOt/6Bqam7BgfQjDk0CUtZcxDfga7L0zWs2e2ZEfAuK48xFJvf/aPn9cWMeLfHdZ+iw&#10;gUGQ1rjC4WF4TydtQ6SqzdeQDCdYM0Ekinm6CCg6TzgeTvIsn2YTSjjmsjRNs3wSGJOeKHxurPNf&#10;BDQkBCW12KFIy45r53voGRLgDlRdrWql4ia4QiyVJUeG/VQ+lovkr1BKk7ak+c1kOonMr5KB+0Kw&#10;VYz/GOq7QiGh0lj0iw4h8t22G8TZQnVCzSz0dnKGr2rkXTPnH5lF/6A4OBP+ARepAKuBIaJkD/bX&#10;384DHtuKWUpa9GNJ3c8Ds4IS9U1jwz9l43EwcNyMJ9McN/Y6s73O6EOzBJQow+kzPIYB79U5lBaa&#10;ZxydRbgVU0xzvLuk/hwufT8lOHpcLBYRhJY1zK/1xvCzG4KeT90zs2ZoqEcv3MPZuax409ceG5qp&#10;YXHwIOvY9CBwr+qgO9o92mYYzTBP1/uIevmBzH8DAAD//wMAUEsDBBQABgAIAAAAIQB7ShjV3QAA&#10;AAgBAAAPAAAAZHJzL2Rvd25yZXYueG1sTI/BbsIwEETvlfoP1lbiVmyIiCCNgxASHHorIKTcTLxN&#10;0sbrKDaQ9uu7PbXH1TzNvsnXo+vEDYfQetIwmyoQSJW3LdUaTsfd8xJEiIas6Tyhhi8MsC4eH3KT&#10;WX+nN7wdYi24hEJmNDQx9pmUoWrQmTD1PRJn735wJvI51NIO5s7lrpNzpVLpTEv8oTE9bhusPg9X&#10;p6HcOh/ix0aW8TX9LpPd/qjorPXkady8gIg4xj8YfvVZHQp2uvgr2SA6DctZyqSGBQ/geKXmCxAX&#10;5tIkAVnk8v+A4gcAAP//AwBQSwECLQAUAAYACAAAACEAtoM4kv4AAADhAQAAEwAAAAAAAAAAAAAA&#10;AAAAAAAAW0NvbnRlbnRfVHlwZXNdLnhtbFBLAQItABQABgAIAAAAIQA4/SH/1gAAAJQBAAALAAAA&#10;AAAAAAAAAAAAAC8BAABfcmVscy8ucmVsc1BLAQItABQABgAIAAAAIQDn0pwEPgIAAIgEAAAOAAAA&#10;AAAAAAAAAAAAAC4CAABkcnMvZTJvRG9jLnhtbFBLAQItABQABgAIAAAAIQB7ShjV3QAAAAgBAAAP&#10;AAAAAAAAAAAAAAAAAJgEAABkcnMvZG93bnJldi54bWxQSwUGAAAAAAQABADzAAAAogUAAAAA&#10;" fillcolor="white [3201]" strokeweight="2.25pt">
                <v:textbox>
                  <w:txbxContent>
                    <w:p w14:paraId="0583D54A" w14:textId="77777777" w:rsidR="001527B3" w:rsidRPr="00820379" w:rsidRDefault="001527B3" w:rsidP="001527B3">
                      <w:pPr>
                        <w:ind w:firstLine="851"/>
                        <w:contextualSpacing/>
                        <w:rPr>
                          <w:rFonts w:ascii="Arial" w:hAnsi="Arial" w:cs="Arial"/>
                          <w:color w:val="202124"/>
                          <w:shd w:val="clear" w:color="auto" w:fill="FFFFFF"/>
                        </w:rPr>
                      </w:pPr>
                      <w:r w:rsidRPr="00820379">
                        <w:rPr>
                          <w:rFonts w:ascii="Arial" w:hAnsi="Arial" w:cs="Arial"/>
                          <w:color w:val="202124"/>
                          <w:shd w:val="clear" w:color="auto" w:fill="FFFFFF"/>
                        </w:rPr>
                        <w:t xml:space="preserve">“Art. 209. O </w:t>
                      </w:r>
                      <w:r w:rsidRPr="00820379">
                        <w:rPr>
                          <w:rFonts w:ascii="Arial" w:hAnsi="Arial" w:cs="Arial"/>
                          <w:color w:val="040C28"/>
                        </w:rPr>
                        <w:t xml:space="preserve">ensino é livre </w:t>
                      </w:r>
                      <w:r w:rsidRPr="00820379">
                        <w:rPr>
                          <w:rFonts w:ascii="Arial" w:hAnsi="Arial" w:cs="Arial"/>
                          <w:color w:val="202124"/>
                          <w:shd w:val="clear" w:color="auto" w:fill="FFFFFF"/>
                        </w:rPr>
                        <w:t xml:space="preserve">à iniciativa </w:t>
                      </w:r>
                      <w:r w:rsidRPr="00820379">
                        <w:rPr>
                          <w:rFonts w:ascii="Arial" w:hAnsi="Arial" w:cs="Arial"/>
                          <w:color w:val="040C28"/>
                        </w:rPr>
                        <w:t>privada</w:t>
                      </w:r>
                      <w:r w:rsidRPr="00820379">
                        <w:rPr>
                          <w:rFonts w:ascii="Arial" w:hAnsi="Arial" w:cs="Arial"/>
                          <w:color w:val="202124"/>
                          <w:shd w:val="clear" w:color="auto" w:fill="FFFFFF"/>
                        </w:rPr>
                        <w:t xml:space="preserve">, atendidas as seguintes condições: </w:t>
                      </w:r>
                    </w:p>
                    <w:p w14:paraId="2D9A1DB9" w14:textId="77777777" w:rsidR="001527B3" w:rsidRDefault="001527B3" w:rsidP="001527B3">
                      <w:pPr>
                        <w:ind w:left="709"/>
                        <w:contextualSpacing/>
                        <w:rPr>
                          <w:rFonts w:ascii="Arial" w:hAnsi="Arial" w:cs="Arial"/>
                          <w:color w:val="202124"/>
                          <w:shd w:val="clear" w:color="auto" w:fill="FFFFFF"/>
                        </w:rPr>
                      </w:pPr>
                      <w:r w:rsidRPr="00820379">
                        <w:rPr>
                          <w:rFonts w:ascii="Arial" w:hAnsi="Arial" w:cs="Arial"/>
                          <w:color w:val="202124"/>
                          <w:shd w:val="clear" w:color="auto" w:fill="FFFFFF"/>
                        </w:rPr>
                        <w:t xml:space="preserve">I - </w:t>
                      </w:r>
                      <w:proofErr w:type="gramStart"/>
                      <w:r w:rsidRPr="00820379">
                        <w:rPr>
                          <w:rFonts w:ascii="Arial" w:hAnsi="Arial" w:cs="Arial"/>
                          <w:color w:val="202124"/>
                          <w:shd w:val="clear" w:color="auto" w:fill="FFFFFF"/>
                        </w:rPr>
                        <w:t>cumprimento</w:t>
                      </w:r>
                      <w:proofErr w:type="gramEnd"/>
                      <w:r w:rsidRPr="00820379">
                        <w:rPr>
                          <w:rFonts w:ascii="Arial" w:hAnsi="Arial" w:cs="Arial"/>
                          <w:color w:val="202124"/>
                          <w:shd w:val="clear" w:color="auto" w:fill="FFFFFF"/>
                        </w:rPr>
                        <w:t xml:space="preserve"> das normas gerais da educação nacional;</w:t>
                      </w:r>
                    </w:p>
                    <w:p w14:paraId="0C7311A2" w14:textId="77777777" w:rsidR="001527B3" w:rsidRDefault="001527B3" w:rsidP="001527B3">
                      <w:pPr>
                        <w:ind w:left="709"/>
                        <w:contextualSpacing/>
                        <w:rPr>
                          <w:rFonts w:ascii="Arial" w:hAnsi="Arial" w:cs="Arial"/>
                          <w:color w:val="202124"/>
                          <w:shd w:val="clear" w:color="auto" w:fill="FFFFFF"/>
                        </w:rPr>
                      </w:pPr>
                    </w:p>
                    <w:p w14:paraId="35783C02" w14:textId="77777777" w:rsidR="001527B3" w:rsidRDefault="001527B3" w:rsidP="001527B3">
                      <w:pPr>
                        <w:ind w:left="709"/>
                        <w:contextualSpacing/>
                        <w:rPr>
                          <w:rFonts w:ascii="Arial" w:hAnsi="Arial" w:cs="Arial"/>
                          <w:color w:val="494949"/>
                          <w:shd w:val="clear" w:color="auto" w:fill="F8F7F4"/>
                        </w:rPr>
                      </w:pPr>
                      <w:r w:rsidRPr="00820379">
                        <w:rPr>
                          <w:rFonts w:ascii="Arial" w:hAnsi="Arial" w:cs="Arial"/>
                          <w:color w:val="202124"/>
                          <w:shd w:val="clear" w:color="auto" w:fill="FFFFFF"/>
                        </w:rPr>
                        <w:t xml:space="preserve">II - </w:t>
                      </w:r>
                      <w:proofErr w:type="gramStart"/>
                      <w:r w:rsidRPr="00820379">
                        <w:rPr>
                          <w:rFonts w:ascii="Arial" w:hAnsi="Arial" w:cs="Arial"/>
                          <w:color w:val="202124"/>
                          <w:shd w:val="clear" w:color="auto" w:fill="FFFFFF"/>
                        </w:rPr>
                        <w:t>autorização e avaliação</w:t>
                      </w:r>
                      <w:proofErr w:type="gramEnd"/>
                      <w:r w:rsidRPr="00820379">
                        <w:rPr>
                          <w:rFonts w:ascii="Arial" w:hAnsi="Arial" w:cs="Arial"/>
                          <w:color w:val="202124"/>
                          <w:shd w:val="clear" w:color="auto" w:fill="FFFFFF"/>
                        </w:rPr>
                        <w:t xml:space="preserve"> de qualidade pelo </w:t>
                      </w:r>
                      <w:r>
                        <w:rPr>
                          <w:rFonts w:ascii="Arial" w:hAnsi="Arial" w:cs="Arial"/>
                          <w:color w:val="202124"/>
                          <w:shd w:val="clear" w:color="auto" w:fill="FFFFFF"/>
                        </w:rPr>
                        <w:t>P</w:t>
                      </w:r>
                      <w:r w:rsidRPr="00820379">
                        <w:rPr>
                          <w:rFonts w:ascii="Arial" w:hAnsi="Arial" w:cs="Arial"/>
                          <w:color w:val="202124"/>
                          <w:shd w:val="clear" w:color="auto" w:fill="FFFFFF"/>
                        </w:rPr>
                        <w:t>oder Público</w:t>
                      </w:r>
                    </w:p>
                    <w:p w14:paraId="60A2EF7E" w14:textId="77777777" w:rsidR="001527B3" w:rsidRDefault="001527B3" w:rsidP="001527B3"/>
                  </w:txbxContent>
                </v:textbox>
              </v:shape>
            </w:pict>
          </mc:Fallback>
        </mc:AlternateContent>
      </w:r>
    </w:p>
    <w:p w14:paraId="19FE6C54" w14:textId="0FD44714" w:rsidR="001527B3" w:rsidRPr="0038287A" w:rsidRDefault="001527B3" w:rsidP="0038287A">
      <w:pPr>
        <w:ind w:firstLine="851"/>
        <w:contextualSpacing/>
        <w:jc w:val="both"/>
        <w:rPr>
          <w:rFonts w:ascii="Arial" w:hAnsi="Arial" w:cs="Arial"/>
          <w:sz w:val="24"/>
          <w:szCs w:val="24"/>
          <w:shd w:val="clear" w:color="auto" w:fill="FFFFFF"/>
        </w:rPr>
      </w:pPr>
    </w:p>
    <w:p w14:paraId="508E9401" w14:textId="23E74AD7" w:rsidR="001527B3" w:rsidRPr="0038287A" w:rsidRDefault="001527B3" w:rsidP="0038287A">
      <w:pPr>
        <w:ind w:firstLine="851"/>
        <w:contextualSpacing/>
        <w:jc w:val="both"/>
        <w:rPr>
          <w:rFonts w:ascii="Arial" w:hAnsi="Arial" w:cs="Arial"/>
          <w:sz w:val="24"/>
          <w:szCs w:val="24"/>
          <w:shd w:val="clear" w:color="auto" w:fill="FFFFFF"/>
        </w:rPr>
      </w:pPr>
    </w:p>
    <w:p w14:paraId="08D0BAC4" w14:textId="717A3F1C" w:rsidR="001527B3" w:rsidRPr="0038287A" w:rsidRDefault="001527B3" w:rsidP="0038287A">
      <w:pPr>
        <w:ind w:firstLine="851"/>
        <w:contextualSpacing/>
        <w:jc w:val="both"/>
        <w:rPr>
          <w:rFonts w:ascii="Arial" w:hAnsi="Arial" w:cs="Arial"/>
          <w:sz w:val="24"/>
          <w:szCs w:val="24"/>
          <w:shd w:val="clear" w:color="auto" w:fill="FFFFFF"/>
        </w:rPr>
      </w:pPr>
    </w:p>
    <w:p w14:paraId="4A99A0DB" w14:textId="77777777" w:rsidR="001527B3" w:rsidRPr="0038287A" w:rsidRDefault="001527B3" w:rsidP="0038287A">
      <w:pPr>
        <w:ind w:firstLine="851"/>
        <w:contextualSpacing/>
        <w:jc w:val="both"/>
        <w:rPr>
          <w:rFonts w:ascii="Arial" w:hAnsi="Arial" w:cs="Arial"/>
          <w:sz w:val="24"/>
          <w:szCs w:val="24"/>
          <w:shd w:val="clear" w:color="auto" w:fill="FFFFFF"/>
        </w:rPr>
      </w:pPr>
    </w:p>
    <w:p w14:paraId="02BCDF7C" w14:textId="77777777" w:rsidR="001527B3" w:rsidRPr="0038287A" w:rsidRDefault="001527B3" w:rsidP="0038287A">
      <w:pPr>
        <w:ind w:firstLine="851"/>
        <w:contextualSpacing/>
        <w:jc w:val="both"/>
        <w:rPr>
          <w:rFonts w:ascii="Arial" w:hAnsi="Arial" w:cs="Arial"/>
          <w:sz w:val="24"/>
          <w:szCs w:val="24"/>
          <w:shd w:val="clear" w:color="auto" w:fill="FFFFFF"/>
        </w:rPr>
      </w:pPr>
    </w:p>
    <w:p w14:paraId="22D63712" w14:textId="77777777" w:rsidR="001527B3" w:rsidRPr="0038287A" w:rsidRDefault="001527B3" w:rsidP="0038287A">
      <w:pPr>
        <w:ind w:firstLine="851"/>
        <w:contextualSpacing/>
        <w:jc w:val="both"/>
        <w:rPr>
          <w:rFonts w:ascii="Arial" w:hAnsi="Arial" w:cs="Arial"/>
          <w:sz w:val="24"/>
          <w:szCs w:val="24"/>
          <w:shd w:val="clear" w:color="auto" w:fill="F8F7F4"/>
        </w:rPr>
      </w:pPr>
    </w:p>
    <w:p w14:paraId="0F0B68AA" w14:textId="43F0C08F" w:rsidR="001527B3" w:rsidRPr="0038287A" w:rsidRDefault="001527B3" w:rsidP="0038287A">
      <w:pPr>
        <w:ind w:firstLine="1418"/>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Baseando-se no princípio constitucional supracitado, as normativas deste Colegiado, abaixo relacionadas, direcionadas às creches e pré-escolas mantidas pela iniciativa privada ou comunitárias que integram o Sistema Municipal de Ensino,</w:t>
      </w:r>
      <w:r w:rsidRPr="0038287A">
        <w:rPr>
          <w:rFonts w:ascii="Arial" w:hAnsi="Arial" w:cs="Arial"/>
          <w:sz w:val="24"/>
          <w:szCs w:val="24"/>
        </w:rPr>
        <w:t xml:space="preserve"> inserem artigos determinando que</w:t>
      </w:r>
      <w:r w:rsidRPr="0038287A">
        <w:rPr>
          <w:rFonts w:ascii="Arial" w:hAnsi="Arial" w:cs="Arial"/>
          <w:sz w:val="24"/>
          <w:szCs w:val="24"/>
          <w:shd w:val="clear" w:color="auto" w:fill="F8F7F4"/>
        </w:rPr>
        <w:t xml:space="preserve"> durante a inspeção de rotina realizada pelas Coordenadorias Regionais de Educação para avaliação das condições de funcionamento, sempre que identificado o descumprimento da legislação educacional vigente, nos aspectos pedagógicos e/ou estruturais, o Representante Legal deve ser orientado a corrigir as fragilidades e, não o fazendo, a inspeção, obrigatoriamente, deve formalizar  processo de irregularidade, objetivando a restauração das condições favoráveis de funcionamento. Há quase duas décadas as Deliberações deste E/CME (2000 até 2023) </w:t>
      </w:r>
      <w:proofErr w:type="gramStart"/>
      <w:r w:rsidRPr="0038287A">
        <w:rPr>
          <w:rFonts w:ascii="Arial" w:hAnsi="Arial" w:cs="Arial"/>
          <w:sz w:val="24"/>
          <w:szCs w:val="24"/>
          <w:shd w:val="clear" w:color="auto" w:fill="F8F7F4"/>
        </w:rPr>
        <w:t>mantêm as mesmas</w:t>
      </w:r>
      <w:proofErr w:type="gramEnd"/>
      <w:r w:rsidRPr="0038287A">
        <w:rPr>
          <w:rFonts w:ascii="Arial" w:hAnsi="Arial" w:cs="Arial"/>
          <w:sz w:val="24"/>
          <w:szCs w:val="24"/>
          <w:shd w:val="clear" w:color="auto" w:fill="F8F7F4"/>
        </w:rPr>
        <w:t xml:space="preserve"> características, ou seja, embasam as regras para o funcionamento harmônico das instituições privadas e comunitárias de educação infantil e, por conseguinte, são as mesmas utilizadas para fundamentar a aferição realizada pelo Poder Público, em conformidade com o artigo 209 da Constituição</w:t>
      </w:r>
      <w:r w:rsidR="00511AEC" w:rsidRPr="0038287A">
        <w:rPr>
          <w:rFonts w:ascii="Arial" w:hAnsi="Arial" w:cs="Arial"/>
          <w:sz w:val="24"/>
          <w:szCs w:val="24"/>
          <w:shd w:val="clear" w:color="auto" w:fill="F8F7F4"/>
        </w:rPr>
        <w:t>, conforme demonstrado no quadro abaixo.</w:t>
      </w:r>
    </w:p>
    <w:tbl>
      <w:tblPr>
        <w:tblStyle w:val="Tabelacomgrade"/>
        <w:tblW w:w="0" w:type="auto"/>
        <w:tblInd w:w="2689" w:type="dxa"/>
        <w:tblLook w:val="04A0" w:firstRow="1" w:lastRow="0" w:firstColumn="1" w:lastColumn="0" w:noHBand="0" w:noVBand="1"/>
      </w:tblPr>
      <w:tblGrid>
        <w:gridCol w:w="2268"/>
        <w:gridCol w:w="1701"/>
      </w:tblGrid>
      <w:tr w:rsidR="0038287A" w:rsidRPr="0038287A" w14:paraId="17C11CEE" w14:textId="77777777" w:rsidTr="00511AEC">
        <w:tc>
          <w:tcPr>
            <w:tcW w:w="2268" w:type="dxa"/>
          </w:tcPr>
          <w:p w14:paraId="75E05628" w14:textId="31C36403"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 xml:space="preserve">Deliberação </w:t>
            </w:r>
            <w:r w:rsidR="00511AEC" w:rsidRPr="0038287A">
              <w:rPr>
                <w:rFonts w:ascii="Arial" w:hAnsi="Arial" w:cs="Arial"/>
                <w:sz w:val="24"/>
                <w:szCs w:val="24"/>
                <w:shd w:val="clear" w:color="auto" w:fill="F8F7F4"/>
              </w:rPr>
              <w:t>E/</w:t>
            </w:r>
            <w:r w:rsidRPr="0038287A">
              <w:rPr>
                <w:rFonts w:ascii="Arial" w:hAnsi="Arial" w:cs="Arial"/>
                <w:sz w:val="24"/>
                <w:szCs w:val="24"/>
                <w:shd w:val="clear" w:color="auto" w:fill="F8F7F4"/>
              </w:rPr>
              <w:t>CME</w:t>
            </w:r>
          </w:p>
        </w:tc>
        <w:tc>
          <w:tcPr>
            <w:tcW w:w="1701" w:type="dxa"/>
          </w:tcPr>
          <w:p w14:paraId="3A5631C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Artigo</w:t>
            </w:r>
          </w:p>
        </w:tc>
      </w:tr>
      <w:tr w:rsidR="0038287A" w:rsidRPr="0038287A" w14:paraId="443D0483" w14:textId="77777777" w:rsidTr="00511AEC">
        <w:tc>
          <w:tcPr>
            <w:tcW w:w="2268" w:type="dxa"/>
          </w:tcPr>
          <w:p w14:paraId="667F8451" w14:textId="78050FD3" w:rsidR="001527B3" w:rsidRPr="0038287A" w:rsidRDefault="00511AEC"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Nº </w:t>
            </w:r>
            <w:r w:rsidR="001527B3" w:rsidRPr="0038287A">
              <w:rPr>
                <w:rFonts w:ascii="Arial" w:hAnsi="Arial" w:cs="Arial"/>
                <w:sz w:val="24"/>
                <w:szCs w:val="24"/>
                <w:shd w:val="clear" w:color="auto" w:fill="F8F7F4"/>
              </w:rPr>
              <w:t>03</w:t>
            </w:r>
            <w:r w:rsidRPr="0038287A">
              <w:rPr>
                <w:rFonts w:ascii="Arial" w:hAnsi="Arial" w:cs="Arial"/>
                <w:sz w:val="24"/>
                <w:szCs w:val="24"/>
                <w:shd w:val="clear" w:color="auto" w:fill="F8F7F4"/>
              </w:rPr>
              <w:t>,</w:t>
            </w:r>
            <w:r w:rsidR="001527B3" w:rsidRPr="0038287A">
              <w:rPr>
                <w:rFonts w:ascii="Arial" w:hAnsi="Arial" w:cs="Arial"/>
                <w:sz w:val="24"/>
                <w:szCs w:val="24"/>
                <w:shd w:val="clear" w:color="auto" w:fill="F8F7F4"/>
              </w:rPr>
              <w:t xml:space="preserve"> de 2000</w:t>
            </w:r>
          </w:p>
        </w:tc>
        <w:tc>
          <w:tcPr>
            <w:tcW w:w="1701" w:type="dxa"/>
          </w:tcPr>
          <w:p w14:paraId="4503F78F"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26</w:t>
            </w:r>
          </w:p>
        </w:tc>
      </w:tr>
      <w:tr w:rsidR="0038287A" w:rsidRPr="0038287A" w14:paraId="65E54E35" w14:textId="77777777" w:rsidTr="00511AEC">
        <w:tc>
          <w:tcPr>
            <w:tcW w:w="2268" w:type="dxa"/>
          </w:tcPr>
          <w:p w14:paraId="73E2EE14" w14:textId="56ECEE18" w:rsidR="001527B3" w:rsidRPr="0038287A" w:rsidRDefault="00511AEC"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Nº </w:t>
            </w:r>
            <w:r w:rsidR="001527B3" w:rsidRPr="0038287A">
              <w:rPr>
                <w:rFonts w:ascii="Arial" w:hAnsi="Arial" w:cs="Arial"/>
                <w:sz w:val="24"/>
                <w:szCs w:val="24"/>
                <w:shd w:val="clear" w:color="auto" w:fill="F8F7F4"/>
              </w:rPr>
              <w:t>15</w:t>
            </w:r>
            <w:r w:rsidRPr="0038287A">
              <w:rPr>
                <w:rFonts w:ascii="Arial" w:hAnsi="Arial" w:cs="Arial"/>
                <w:sz w:val="24"/>
                <w:szCs w:val="24"/>
                <w:shd w:val="clear" w:color="auto" w:fill="F8F7F4"/>
              </w:rPr>
              <w:t>,</w:t>
            </w:r>
            <w:r w:rsidR="001527B3" w:rsidRPr="0038287A">
              <w:rPr>
                <w:rFonts w:ascii="Arial" w:hAnsi="Arial" w:cs="Arial"/>
                <w:sz w:val="24"/>
                <w:szCs w:val="24"/>
                <w:shd w:val="clear" w:color="auto" w:fill="F8F7F4"/>
              </w:rPr>
              <w:t xml:space="preserve"> de 2007</w:t>
            </w:r>
          </w:p>
        </w:tc>
        <w:tc>
          <w:tcPr>
            <w:tcW w:w="1701" w:type="dxa"/>
          </w:tcPr>
          <w:p w14:paraId="63D462F5"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35</w:t>
            </w:r>
          </w:p>
        </w:tc>
      </w:tr>
      <w:tr w:rsidR="0038287A" w:rsidRPr="0038287A" w14:paraId="61DBB186" w14:textId="77777777" w:rsidTr="00511AEC">
        <w:tc>
          <w:tcPr>
            <w:tcW w:w="2268" w:type="dxa"/>
          </w:tcPr>
          <w:p w14:paraId="28F6351A" w14:textId="60508AC1" w:rsidR="001527B3" w:rsidRPr="0038287A" w:rsidRDefault="00511AEC"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Nº </w:t>
            </w:r>
            <w:r w:rsidR="001527B3" w:rsidRPr="0038287A">
              <w:rPr>
                <w:rFonts w:ascii="Arial" w:hAnsi="Arial" w:cs="Arial"/>
                <w:sz w:val="24"/>
                <w:szCs w:val="24"/>
                <w:shd w:val="clear" w:color="auto" w:fill="F8F7F4"/>
              </w:rPr>
              <w:t>22</w:t>
            </w:r>
            <w:r w:rsidRPr="0038287A">
              <w:rPr>
                <w:rFonts w:ascii="Arial" w:hAnsi="Arial" w:cs="Arial"/>
                <w:sz w:val="24"/>
                <w:szCs w:val="24"/>
                <w:shd w:val="clear" w:color="auto" w:fill="F8F7F4"/>
              </w:rPr>
              <w:t>,</w:t>
            </w:r>
            <w:r w:rsidR="001527B3" w:rsidRPr="0038287A">
              <w:rPr>
                <w:rFonts w:ascii="Arial" w:hAnsi="Arial" w:cs="Arial"/>
                <w:sz w:val="24"/>
                <w:szCs w:val="24"/>
                <w:shd w:val="clear" w:color="auto" w:fill="F8F7F4"/>
              </w:rPr>
              <w:t xml:space="preserve"> de 2012</w:t>
            </w:r>
          </w:p>
        </w:tc>
        <w:tc>
          <w:tcPr>
            <w:tcW w:w="1701" w:type="dxa"/>
          </w:tcPr>
          <w:p w14:paraId="085FE4DD"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37</w:t>
            </w:r>
          </w:p>
        </w:tc>
      </w:tr>
      <w:tr w:rsidR="0038287A" w:rsidRPr="0038287A" w14:paraId="227E003F" w14:textId="77777777" w:rsidTr="00511AEC">
        <w:tc>
          <w:tcPr>
            <w:tcW w:w="2268" w:type="dxa"/>
          </w:tcPr>
          <w:p w14:paraId="44364735" w14:textId="3F0060F4" w:rsidR="001527B3" w:rsidRPr="0038287A" w:rsidRDefault="00511AEC"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Nº </w:t>
            </w:r>
            <w:r w:rsidR="001527B3" w:rsidRPr="0038287A">
              <w:rPr>
                <w:rFonts w:ascii="Arial" w:hAnsi="Arial" w:cs="Arial"/>
                <w:sz w:val="24"/>
                <w:szCs w:val="24"/>
                <w:shd w:val="clear" w:color="auto" w:fill="F8F7F4"/>
              </w:rPr>
              <w:t>30</w:t>
            </w:r>
            <w:r w:rsidRPr="0038287A">
              <w:rPr>
                <w:rFonts w:ascii="Arial" w:hAnsi="Arial" w:cs="Arial"/>
                <w:sz w:val="24"/>
                <w:szCs w:val="24"/>
                <w:shd w:val="clear" w:color="auto" w:fill="F8F7F4"/>
              </w:rPr>
              <w:t>,</w:t>
            </w:r>
            <w:r w:rsidR="001527B3" w:rsidRPr="0038287A">
              <w:rPr>
                <w:rFonts w:ascii="Arial" w:hAnsi="Arial" w:cs="Arial"/>
                <w:sz w:val="24"/>
                <w:szCs w:val="24"/>
                <w:shd w:val="clear" w:color="auto" w:fill="F8F7F4"/>
              </w:rPr>
              <w:t xml:space="preserve"> de 2019</w:t>
            </w:r>
          </w:p>
        </w:tc>
        <w:tc>
          <w:tcPr>
            <w:tcW w:w="1701" w:type="dxa"/>
          </w:tcPr>
          <w:p w14:paraId="71569AD0"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53</w:t>
            </w:r>
          </w:p>
        </w:tc>
      </w:tr>
      <w:tr w:rsidR="0038287A" w:rsidRPr="0038287A" w14:paraId="1D43EA6E" w14:textId="77777777" w:rsidTr="00511AEC">
        <w:tc>
          <w:tcPr>
            <w:tcW w:w="2268" w:type="dxa"/>
          </w:tcPr>
          <w:p w14:paraId="56DC2CE7" w14:textId="2CA4C245" w:rsidR="001527B3" w:rsidRPr="0038287A" w:rsidRDefault="00511AEC"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Nº </w:t>
            </w:r>
            <w:r w:rsidR="001527B3" w:rsidRPr="0038287A">
              <w:rPr>
                <w:rFonts w:ascii="Arial" w:hAnsi="Arial" w:cs="Arial"/>
                <w:sz w:val="24"/>
                <w:szCs w:val="24"/>
                <w:shd w:val="clear" w:color="auto" w:fill="F8F7F4"/>
              </w:rPr>
              <w:t>38</w:t>
            </w:r>
            <w:r w:rsidRPr="0038287A">
              <w:rPr>
                <w:rFonts w:ascii="Arial" w:hAnsi="Arial" w:cs="Arial"/>
                <w:sz w:val="24"/>
                <w:szCs w:val="24"/>
                <w:shd w:val="clear" w:color="auto" w:fill="F8F7F4"/>
              </w:rPr>
              <w:t>,</w:t>
            </w:r>
            <w:r w:rsidR="001527B3" w:rsidRPr="0038287A">
              <w:rPr>
                <w:rFonts w:ascii="Arial" w:hAnsi="Arial" w:cs="Arial"/>
                <w:sz w:val="24"/>
                <w:szCs w:val="24"/>
                <w:shd w:val="clear" w:color="auto" w:fill="F8F7F4"/>
              </w:rPr>
              <w:t xml:space="preserve"> de 2020</w:t>
            </w:r>
          </w:p>
        </w:tc>
        <w:tc>
          <w:tcPr>
            <w:tcW w:w="1701" w:type="dxa"/>
          </w:tcPr>
          <w:p w14:paraId="57B386B6"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53</w:t>
            </w:r>
          </w:p>
        </w:tc>
      </w:tr>
      <w:tr w:rsidR="0038287A" w:rsidRPr="0038287A" w14:paraId="039DB671" w14:textId="77777777" w:rsidTr="00511AEC">
        <w:tc>
          <w:tcPr>
            <w:tcW w:w="2268" w:type="dxa"/>
          </w:tcPr>
          <w:p w14:paraId="51855088" w14:textId="20CD3A4F" w:rsidR="001527B3" w:rsidRPr="0038287A" w:rsidRDefault="00511AEC"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Nº </w:t>
            </w:r>
            <w:r w:rsidR="001527B3" w:rsidRPr="0038287A">
              <w:rPr>
                <w:rFonts w:ascii="Arial" w:hAnsi="Arial" w:cs="Arial"/>
                <w:sz w:val="24"/>
                <w:szCs w:val="24"/>
                <w:shd w:val="clear" w:color="auto" w:fill="F8F7F4"/>
              </w:rPr>
              <w:t>56</w:t>
            </w:r>
            <w:r w:rsidRPr="0038287A">
              <w:rPr>
                <w:rFonts w:ascii="Arial" w:hAnsi="Arial" w:cs="Arial"/>
                <w:sz w:val="24"/>
                <w:szCs w:val="24"/>
                <w:shd w:val="clear" w:color="auto" w:fill="F8F7F4"/>
              </w:rPr>
              <w:t>,</w:t>
            </w:r>
            <w:r w:rsidR="001527B3" w:rsidRPr="0038287A">
              <w:rPr>
                <w:rFonts w:ascii="Arial" w:hAnsi="Arial" w:cs="Arial"/>
                <w:sz w:val="24"/>
                <w:szCs w:val="24"/>
                <w:shd w:val="clear" w:color="auto" w:fill="F8F7F4"/>
              </w:rPr>
              <w:t xml:space="preserve"> de 2023</w:t>
            </w:r>
          </w:p>
        </w:tc>
        <w:tc>
          <w:tcPr>
            <w:tcW w:w="1701" w:type="dxa"/>
          </w:tcPr>
          <w:p w14:paraId="026F51B1"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65</w:t>
            </w:r>
          </w:p>
        </w:tc>
      </w:tr>
    </w:tbl>
    <w:p w14:paraId="546CB6F0" w14:textId="77777777" w:rsidR="001527B3" w:rsidRPr="0038287A" w:rsidRDefault="001527B3" w:rsidP="0038287A">
      <w:pPr>
        <w:ind w:firstLine="851"/>
        <w:contextualSpacing/>
        <w:jc w:val="both"/>
        <w:rPr>
          <w:rFonts w:ascii="Arial" w:hAnsi="Arial" w:cs="Arial"/>
          <w:sz w:val="24"/>
          <w:szCs w:val="24"/>
          <w:shd w:val="clear" w:color="auto" w:fill="F8F7F4"/>
        </w:rPr>
      </w:pPr>
    </w:p>
    <w:p w14:paraId="69B2F443" w14:textId="1797F10E" w:rsidR="001527B3" w:rsidRPr="0038287A" w:rsidRDefault="001527B3" w:rsidP="0038287A">
      <w:pPr>
        <w:tabs>
          <w:tab w:val="left" w:pos="1134"/>
        </w:tabs>
        <w:ind w:firstLine="1418"/>
        <w:contextualSpacing/>
        <w:jc w:val="both"/>
        <w:rPr>
          <w:rFonts w:ascii="Arial" w:hAnsi="Arial" w:cs="Arial"/>
          <w:sz w:val="24"/>
          <w:szCs w:val="24"/>
        </w:rPr>
      </w:pPr>
      <w:r w:rsidRPr="0038287A">
        <w:rPr>
          <w:rFonts w:ascii="Arial" w:hAnsi="Arial" w:cs="Arial"/>
          <w:sz w:val="24"/>
          <w:szCs w:val="24"/>
          <w:shd w:val="clear" w:color="auto" w:fill="F8F7F4"/>
        </w:rPr>
        <w:lastRenderedPageBreak/>
        <w:t>Ocorre que a inst</w:t>
      </w:r>
      <w:r w:rsidR="00511AEC" w:rsidRPr="0038287A">
        <w:rPr>
          <w:rFonts w:ascii="Arial" w:hAnsi="Arial" w:cs="Arial"/>
          <w:sz w:val="24"/>
          <w:szCs w:val="24"/>
          <w:shd w:val="clear" w:color="auto" w:fill="F8F7F4"/>
        </w:rPr>
        <w:t>ru</w:t>
      </w:r>
      <w:r w:rsidRPr="0038287A">
        <w:rPr>
          <w:rFonts w:ascii="Arial" w:hAnsi="Arial" w:cs="Arial"/>
          <w:sz w:val="24"/>
          <w:szCs w:val="24"/>
          <w:shd w:val="clear" w:color="auto" w:fill="F8F7F4"/>
        </w:rPr>
        <w:t xml:space="preserve">ção do processo de irregularidade não tem sido eficiente, notadamente no tocante à celeridade da tramitação, o que retarda a restauração das condições favoráveis de funcionamento, ficando as crianças que frequentam o estabelecimento em condições precárias de atendimento. Entende </w:t>
      </w:r>
      <w:r w:rsidRPr="0038287A">
        <w:rPr>
          <w:rFonts w:ascii="Arial" w:hAnsi="Arial" w:cs="Arial"/>
          <w:sz w:val="24"/>
          <w:szCs w:val="24"/>
        </w:rPr>
        <w:t xml:space="preserve">este Colegiado que toda e qualquer fragilidade/irregularidade em estabelecimento de ensino traz prejuízo aos discentes, sejam elas referentes à falta de profissionais habilitados ao exercício da função, à falta de condições de higiene, salubridade ou acessibilidade, dentre outras. </w:t>
      </w:r>
    </w:p>
    <w:p w14:paraId="2781B2C4" w14:textId="77777777" w:rsidR="00511AEC" w:rsidRPr="0038287A" w:rsidRDefault="00511AEC" w:rsidP="0038287A">
      <w:pPr>
        <w:ind w:firstLine="851"/>
        <w:contextualSpacing/>
        <w:jc w:val="both"/>
        <w:rPr>
          <w:rFonts w:ascii="Arial" w:hAnsi="Arial" w:cs="Arial"/>
          <w:sz w:val="24"/>
          <w:szCs w:val="24"/>
        </w:rPr>
      </w:pPr>
    </w:p>
    <w:p w14:paraId="11518C27" w14:textId="4D0AE738" w:rsidR="001527B3" w:rsidRPr="0038287A" w:rsidRDefault="001527B3" w:rsidP="0038287A">
      <w:pPr>
        <w:ind w:firstLine="851"/>
        <w:contextualSpacing/>
        <w:jc w:val="both"/>
        <w:rPr>
          <w:rFonts w:ascii="Arial" w:hAnsi="Arial" w:cs="Arial"/>
          <w:sz w:val="24"/>
          <w:szCs w:val="24"/>
          <w:shd w:val="clear" w:color="auto" w:fill="F8F7F4"/>
        </w:rPr>
      </w:pPr>
      <w:r w:rsidRPr="0038287A">
        <w:rPr>
          <w:rFonts w:ascii="Arial" w:hAnsi="Arial" w:cs="Arial"/>
          <w:sz w:val="24"/>
          <w:szCs w:val="24"/>
        </w:rPr>
        <w:t>Como primeiro exemplo podemos citar u</w:t>
      </w:r>
      <w:r w:rsidRPr="0038287A">
        <w:rPr>
          <w:rFonts w:ascii="Arial" w:hAnsi="Arial" w:cs="Arial"/>
          <w:sz w:val="24"/>
          <w:szCs w:val="24"/>
          <w:shd w:val="clear" w:color="auto" w:fill="F8F7F4"/>
        </w:rPr>
        <w:t xml:space="preserve">m processo de irregularidade, motivado pela falta de profissional especializado em educação especial, tramitado durante cinco anos, que evidenciou a urgência do tema ora abordado, pois são incalculáveis os prejuízos causados às crianças público-alvo da educação especial que, porventura, tenham frequentado a instituição sem que lhe fosse oferecido o atendimento adequado e necessário às suas especificidades. Nesse mesmo processo, profissionais da inspeção, pelo período de dois anos, tentaram localizar os representantes legais para dar ciência do relatório, e quando, finalmente, se decidiram pela inspeção </w:t>
      </w:r>
      <w:r w:rsidRPr="0038287A">
        <w:rPr>
          <w:rFonts w:ascii="Arial" w:hAnsi="Arial" w:cs="Arial"/>
          <w:i/>
          <w:iCs/>
          <w:sz w:val="24"/>
          <w:szCs w:val="24"/>
          <w:shd w:val="clear" w:color="auto" w:fill="F8F7F4"/>
        </w:rPr>
        <w:t xml:space="preserve">in </w:t>
      </w:r>
      <w:proofErr w:type="spellStart"/>
      <w:r w:rsidRPr="0038287A">
        <w:rPr>
          <w:rFonts w:ascii="Arial" w:hAnsi="Arial" w:cs="Arial"/>
          <w:i/>
          <w:iCs/>
          <w:sz w:val="24"/>
          <w:szCs w:val="24"/>
          <w:shd w:val="clear" w:color="auto" w:fill="F8F7F4"/>
        </w:rPr>
        <w:t>locco</w:t>
      </w:r>
      <w:proofErr w:type="spellEnd"/>
      <w:r w:rsidRPr="0038287A">
        <w:rPr>
          <w:rFonts w:ascii="Arial" w:hAnsi="Arial" w:cs="Arial"/>
          <w:sz w:val="24"/>
          <w:szCs w:val="24"/>
          <w:shd w:val="clear" w:color="auto" w:fill="F8F7F4"/>
        </w:rPr>
        <w:t>, identificaram o encerramento das atividades sem prévia comunicação ao poder público. A morosidade aqui narrada foi determinante para a elaboração deste Parecer que fixa regras para evitá-la.</w:t>
      </w:r>
    </w:p>
    <w:p w14:paraId="6D26C31C" w14:textId="77777777" w:rsidR="00511AEC" w:rsidRPr="0038287A" w:rsidRDefault="00511AEC" w:rsidP="0038287A">
      <w:pPr>
        <w:ind w:firstLine="851"/>
        <w:contextualSpacing/>
        <w:jc w:val="both"/>
        <w:rPr>
          <w:rFonts w:ascii="Arial" w:hAnsi="Arial" w:cs="Arial"/>
          <w:sz w:val="24"/>
          <w:szCs w:val="24"/>
          <w:shd w:val="clear" w:color="auto" w:fill="F8F7F4"/>
        </w:rPr>
      </w:pPr>
    </w:p>
    <w:p w14:paraId="11C63FF2" w14:textId="77777777" w:rsidR="00511AEC" w:rsidRPr="0038287A" w:rsidRDefault="001527B3" w:rsidP="0038287A">
      <w:pPr>
        <w:ind w:firstLine="851"/>
        <w:jc w:val="both"/>
        <w:rPr>
          <w:rFonts w:ascii="Arial" w:hAnsi="Arial" w:cs="Arial"/>
          <w:sz w:val="24"/>
          <w:szCs w:val="24"/>
          <w:shd w:val="clear" w:color="auto" w:fill="F8F7F4"/>
        </w:rPr>
      </w:pPr>
      <w:bookmarkStart w:id="0" w:name="_Hlk139742584"/>
      <w:r w:rsidRPr="0038287A">
        <w:rPr>
          <w:rFonts w:ascii="Arial" w:hAnsi="Arial" w:cs="Arial"/>
          <w:sz w:val="24"/>
          <w:szCs w:val="24"/>
          <w:shd w:val="clear" w:color="auto" w:fill="F8F7F4"/>
        </w:rPr>
        <w:t>A celeridade na análise do processo para elaboração de repostas e/ou encaminhamentos torna-se imprescindível, bem como os prazos implícitos ou explícitos precisam e devem ser respeitados</w:t>
      </w:r>
      <w:bookmarkEnd w:id="0"/>
      <w:r w:rsidR="00511AEC" w:rsidRPr="0038287A">
        <w:rPr>
          <w:rFonts w:ascii="Arial" w:hAnsi="Arial" w:cs="Arial"/>
          <w:sz w:val="24"/>
          <w:szCs w:val="24"/>
          <w:shd w:val="clear" w:color="auto" w:fill="F8F7F4"/>
        </w:rPr>
        <w:t>.</w:t>
      </w:r>
    </w:p>
    <w:p w14:paraId="13F351E8" w14:textId="77777777" w:rsidR="00511AEC" w:rsidRPr="0038287A" w:rsidRDefault="00511AEC" w:rsidP="0038287A">
      <w:pPr>
        <w:ind w:firstLine="851"/>
        <w:jc w:val="both"/>
        <w:rPr>
          <w:rFonts w:ascii="Arial" w:hAnsi="Arial" w:cs="Arial"/>
          <w:sz w:val="24"/>
          <w:szCs w:val="24"/>
          <w:shd w:val="clear" w:color="auto" w:fill="F8F7F4"/>
        </w:rPr>
      </w:pPr>
    </w:p>
    <w:p w14:paraId="73DF6F3E" w14:textId="4B5C707A" w:rsidR="001527B3" w:rsidRPr="0038287A" w:rsidRDefault="001527B3" w:rsidP="0038287A">
      <w:pPr>
        <w:ind w:firstLine="851"/>
        <w:jc w:val="both"/>
        <w:rPr>
          <w:rFonts w:ascii="Arial" w:hAnsi="Arial" w:cs="Arial"/>
          <w:dstrike/>
          <w:sz w:val="24"/>
          <w:szCs w:val="24"/>
          <w:shd w:val="clear" w:color="auto" w:fill="F8F7F4"/>
        </w:rPr>
      </w:pPr>
      <w:r w:rsidRPr="0038287A">
        <w:rPr>
          <w:rFonts w:ascii="Arial" w:hAnsi="Arial" w:cs="Arial"/>
          <w:sz w:val="24"/>
          <w:szCs w:val="24"/>
          <w:shd w:val="clear" w:color="auto" w:fill="F8F7F4"/>
        </w:rPr>
        <w:t>Pelo histórico apresentado, depreende-se a necessidade de restaurar o funcionamento dos estabelecimentos que apresentam inconsistências, além da formalização do processo de irregularidade, com a urgência que se faz necessária.</w:t>
      </w:r>
      <w:r w:rsidRPr="0038287A">
        <w:rPr>
          <w:rFonts w:ascii="Arial" w:hAnsi="Arial" w:cs="Arial"/>
          <w:dstrike/>
          <w:sz w:val="24"/>
          <w:szCs w:val="24"/>
          <w:shd w:val="clear" w:color="auto" w:fill="F8F7F4"/>
        </w:rPr>
        <w:t xml:space="preserve">   </w:t>
      </w:r>
    </w:p>
    <w:p w14:paraId="5DBBA06C" w14:textId="77777777" w:rsidR="001527B3" w:rsidRPr="0038287A" w:rsidRDefault="001527B3" w:rsidP="0038287A">
      <w:pPr>
        <w:ind w:firstLine="709"/>
        <w:jc w:val="both"/>
        <w:rPr>
          <w:rFonts w:ascii="Arial" w:hAnsi="Arial" w:cs="Arial"/>
          <w:dstrike/>
          <w:sz w:val="24"/>
          <w:szCs w:val="24"/>
          <w:shd w:val="clear" w:color="auto" w:fill="F8F7F4"/>
        </w:rPr>
      </w:pPr>
    </w:p>
    <w:p w14:paraId="020635AA" w14:textId="35216F26" w:rsidR="001527B3" w:rsidRPr="0038287A" w:rsidRDefault="001527B3" w:rsidP="0038287A">
      <w:pPr>
        <w:ind w:firstLine="709"/>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Há, ainda, </w:t>
      </w:r>
      <w:r w:rsidR="00511AEC" w:rsidRPr="0038287A">
        <w:rPr>
          <w:rFonts w:ascii="Arial" w:hAnsi="Arial" w:cs="Arial"/>
          <w:sz w:val="24"/>
          <w:szCs w:val="24"/>
          <w:shd w:val="clear" w:color="auto" w:fill="F8F7F4"/>
        </w:rPr>
        <w:t xml:space="preserve">o </w:t>
      </w:r>
      <w:r w:rsidRPr="0038287A">
        <w:rPr>
          <w:rFonts w:ascii="Arial" w:hAnsi="Arial" w:cs="Arial"/>
          <w:sz w:val="24"/>
          <w:szCs w:val="24"/>
          <w:shd w:val="clear" w:color="auto" w:fill="F8F7F4"/>
        </w:rPr>
        <w:t>segundo exemplo, igualmente alusivo ao profissional especializado em educação especial. Durante a apuração de uma denúncia dirigida ao Ministério Público do Estado do Rio de Janeiro, foi constatado que um especialista em educação especial, devidamente cadastrado, elaborou Planos Educacionais Individualizados</w:t>
      </w:r>
      <w:r w:rsidR="00E75E1D" w:rsidRPr="0038287A">
        <w:rPr>
          <w:rFonts w:ascii="Arial" w:hAnsi="Arial" w:cs="Arial"/>
          <w:sz w:val="24"/>
          <w:szCs w:val="24"/>
          <w:shd w:val="clear" w:color="auto" w:fill="F8F7F4"/>
        </w:rPr>
        <w:t xml:space="preserve"> –</w:t>
      </w:r>
      <w:r w:rsidRPr="0038287A">
        <w:rPr>
          <w:rFonts w:ascii="Arial" w:hAnsi="Arial" w:cs="Arial"/>
          <w:sz w:val="24"/>
          <w:szCs w:val="24"/>
          <w:shd w:val="clear" w:color="auto" w:fill="F8F7F4"/>
        </w:rPr>
        <w:t xml:space="preserve"> PEI</w:t>
      </w:r>
      <w:r w:rsidR="00E75E1D" w:rsidRPr="0038287A">
        <w:rPr>
          <w:rFonts w:ascii="Arial" w:hAnsi="Arial" w:cs="Arial"/>
          <w:sz w:val="24"/>
          <w:szCs w:val="24"/>
          <w:shd w:val="clear" w:color="auto" w:fill="F8F7F4"/>
        </w:rPr>
        <w:t xml:space="preserve"> –</w:t>
      </w:r>
      <w:r w:rsidRPr="0038287A">
        <w:rPr>
          <w:rFonts w:ascii="Arial" w:hAnsi="Arial" w:cs="Arial"/>
          <w:sz w:val="24"/>
          <w:szCs w:val="24"/>
          <w:shd w:val="clear" w:color="auto" w:fill="F8F7F4"/>
        </w:rPr>
        <w:t xml:space="preserve"> idênticos</w:t>
      </w:r>
      <w:r w:rsidR="00E75E1D" w:rsidRPr="0038287A">
        <w:rPr>
          <w:rFonts w:ascii="Arial" w:hAnsi="Arial" w:cs="Arial"/>
          <w:sz w:val="24"/>
          <w:szCs w:val="24"/>
          <w:shd w:val="clear" w:color="auto" w:fill="F8F7F4"/>
        </w:rPr>
        <w:t>,</w:t>
      </w:r>
      <w:r w:rsidRPr="0038287A">
        <w:rPr>
          <w:rFonts w:ascii="Arial" w:hAnsi="Arial" w:cs="Arial"/>
          <w:sz w:val="24"/>
          <w:szCs w:val="24"/>
          <w:shd w:val="clear" w:color="auto" w:fill="F8F7F4"/>
        </w:rPr>
        <w:t xml:space="preserve"> porém destinados a crianças distintas. Como se não bastasse tamanha </w:t>
      </w:r>
      <w:r w:rsidR="00E75E1D" w:rsidRPr="0038287A">
        <w:rPr>
          <w:rFonts w:ascii="Arial" w:hAnsi="Arial" w:cs="Arial"/>
          <w:sz w:val="24"/>
          <w:szCs w:val="24"/>
          <w:shd w:val="clear" w:color="auto" w:fill="F8F7F4"/>
        </w:rPr>
        <w:t>distorção, quando</w:t>
      </w:r>
      <w:r w:rsidRPr="0038287A">
        <w:rPr>
          <w:rFonts w:ascii="Arial" w:hAnsi="Arial" w:cs="Arial"/>
          <w:sz w:val="24"/>
          <w:szCs w:val="24"/>
          <w:shd w:val="clear" w:color="auto" w:fill="F8F7F4"/>
        </w:rPr>
        <w:t xml:space="preserve"> inquerido sobre o fato, alegou que estavam em construção, em que pese o fato </w:t>
      </w:r>
      <w:proofErr w:type="gramStart"/>
      <w:r w:rsidRPr="0038287A">
        <w:rPr>
          <w:rFonts w:ascii="Arial" w:hAnsi="Arial" w:cs="Arial"/>
          <w:sz w:val="24"/>
          <w:szCs w:val="24"/>
          <w:shd w:val="clear" w:color="auto" w:fill="F8F7F4"/>
        </w:rPr>
        <w:t>do</w:t>
      </w:r>
      <w:proofErr w:type="gramEnd"/>
      <w:r w:rsidRPr="0038287A">
        <w:rPr>
          <w:rFonts w:ascii="Arial" w:hAnsi="Arial" w:cs="Arial"/>
          <w:sz w:val="24"/>
          <w:szCs w:val="24"/>
          <w:shd w:val="clear" w:color="auto" w:fill="F8F7F4"/>
        </w:rPr>
        <w:t xml:space="preserve"> ano letivo estar preste</w:t>
      </w:r>
      <w:r w:rsidR="00E75E1D" w:rsidRPr="0038287A">
        <w:rPr>
          <w:rFonts w:ascii="Arial" w:hAnsi="Arial" w:cs="Arial"/>
          <w:sz w:val="24"/>
          <w:szCs w:val="24"/>
          <w:shd w:val="clear" w:color="auto" w:fill="F8F7F4"/>
        </w:rPr>
        <w:t>s</w:t>
      </w:r>
      <w:r w:rsidRPr="0038287A">
        <w:rPr>
          <w:rFonts w:ascii="Arial" w:hAnsi="Arial" w:cs="Arial"/>
          <w:sz w:val="24"/>
          <w:szCs w:val="24"/>
          <w:shd w:val="clear" w:color="auto" w:fill="F8F7F4"/>
        </w:rPr>
        <w:t xml:space="preserve"> a ser encerrado.</w:t>
      </w:r>
    </w:p>
    <w:p w14:paraId="778303CD" w14:textId="77777777" w:rsidR="00E75E1D" w:rsidRPr="0038287A" w:rsidRDefault="00E75E1D" w:rsidP="0038287A">
      <w:pPr>
        <w:ind w:firstLine="709"/>
        <w:jc w:val="both"/>
        <w:rPr>
          <w:rFonts w:ascii="Arial" w:hAnsi="Arial" w:cs="Arial"/>
          <w:sz w:val="24"/>
          <w:szCs w:val="24"/>
          <w:shd w:val="clear" w:color="auto" w:fill="F8F7F4"/>
        </w:rPr>
      </w:pPr>
    </w:p>
    <w:p w14:paraId="434579D9"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shd w:val="clear" w:color="auto" w:fill="F8F7F4"/>
        </w:rPr>
        <w:t>Desta forma, evidencia-se</w:t>
      </w:r>
      <w:r w:rsidRPr="0038287A">
        <w:rPr>
          <w:rFonts w:ascii="Arial" w:hAnsi="Arial" w:cs="Arial"/>
          <w:sz w:val="24"/>
          <w:szCs w:val="24"/>
        </w:rPr>
        <w:t xml:space="preserve"> que o cadastramento do especialista em educação especial não garante o atendimento adequado às crianças, que dele deveriam receber as adaptações escolares para suas necessidades, exigido dos profissionais responsáveis pela inspeção monitoramento e acompanhamento constantes.</w:t>
      </w:r>
    </w:p>
    <w:p w14:paraId="66CE8799" w14:textId="77777777" w:rsidR="00E75E1D" w:rsidRPr="0038287A" w:rsidRDefault="00E75E1D" w:rsidP="0038287A">
      <w:pPr>
        <w:ind w:firstLine="709"/>
        <w:jc w:val="both"/>
        <w:rPr>
          <w:rFonts w:ascii="Arial" w:hAnsi="Arial" w:cs="Arial"/>
          <w:sz w:val="24"/>
          <w:szCs w:val="24"/>
          <w:shd w:val="clear" w:color="auto" w:fill="F8F7F4"/>
        </w:rPr>
      </w:pPr>
    </w:p>
    <w:p w14:paraId="5B60516D" w14:textId="069D3445" w:rsidR="001527B3" w:rsidRPr="0038287A" w:rsidRDefault="001527B3" w:rsidP="0038287A">
      <w:pPr>
        <w:ind w:firstLine="567"/>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A indicação do profissional ora abordado, prevista nas Deliberações deste </w:t>
      </w:r>
      <w:r w:rsidR="00E75E1D" w:rsidRPr="0038287A">
        <w:rPr>
          <w:rFonts w:ascii="Arial" w:hAnsi="Arial" w:cs="Arial"/>
          <w:sz w:val="24"/>
          <w:szCs w:val="24"/>
          <w:shd w:val="clear" w:color="auto" w:fill="F8F7F4"/>
        </w:rPr>
        <w:t>Conselho</w:t>
      </w:r>
      <w:r w:rsidRPr="0038287A">
        <w:rPr>
          <w:rFonts w:ascii="Arial" w:hAnsi="Arial" w:cs="Arial"/>
          <w:sz w:val="24"/>
          <w:szCs w:val="24"/>
          <w:shd w:val="clear" w:color="auto" w:fill="F8F7F4"/>
        </w:rPr>
        <w:t xml:space="preserve">, é o responsável pela promoção das adaptações do trabalho escolar às condições de desenvolvimento e aprendizagem das crianças com deficiência, transtornos globais do desenvolvimento ou altas habilidades/superdotação, nas instituições privadas ou comunitárias que ministram educação infantil. </w:t>
      </w:r>
    </w:p>
    <w:p w14:paraId="68C8B372" w14:textId="77777777" w:rsidR="00E75E1D" w:rsidRPr="0038287A" w:rsidRDefault="00E75E1D" w:rsidP="0038287A">
      <w:pPr>
        <w:ind w:firstLine="709"/>
        <w:jc w:val="both"/>
        <w:rPr>
          <w:rFonts w:ascii="Arial" w:hAnsi="Arial" w:cs="Arial"/>
          <w:sz w:val="24"/>
          <w:szCs w:val="24"/>
          <w:shd w:val="clear" w:color="auto" w:fill="F8F7F4"/>
        </w:rPr>
      </w:pPr>
    </w:p>
    <w:p w14:paraId="19209A0B" w14:textId="6DCEC5D8" w:rsidR="001527B3" w:rsidRPr="0038287A" w:rsidRDefault="001527B3" w:rsidP="0038287A">
      <w:pPr>
        <w:ind w:firstLine="709"/>
        <w:jc w:val="both"/>
        <w:rPr>
          <w:rFonts w:ascii="Arial" w:hAnsi="Arial" w:cs="Arial"/>
          <w:sz w:val="24"/>
          <w:szCs w:val="24"/>
          <w:shd w:val="clear" w:color="auto" w:fill="F8F7F4"/>
        </w:rPr>
      </w:pPr>
      <w:r w:rsidRPr="0038287A">
        <w:rPr>
          <w:rFonts w:ascii="Arial" w:hAnsi="Arial" w:cs="Arial"/>
          <w:sz w:val="24"/>
          <w:szCs w:val="24"/>
          <w:shd w:val="clear" w:color="auto" w:fill="F8F7F4"/>
        </w:rPr>
        <w:t>A situação fica ainda mais desafiadora quando se constata que, segundo levantamento realizado pela Gerência de Regularização Escolar - E/SUBAIR/COR/GRE, enviado a este Conselho, no momento existem 82 (oitenta e duas) unidades que se enquadram no 1º exemplo, conforme demonstrado no quadro abaixo.</w:t>
      </w:r>
    </w:p>
    <w:p w14:paraId="12C24A80" w14:textId="77777777" w:rsidR="001527B3" w:rsidRPr="0038287A" w:rsidRDefault="001527B3" w:rsidP="0038287A">
      <w:pPr>
        <w:ind w:firstLine="709"/>
        <w:jc w:val="both"/>
        <w:rPr>
          <w:rFonts w:ascii="Arial" w:hAnsi="Arial" w:cs="Arial"/>
          <w:sz w:val="24"/>
          <w:szCs w:val="24"/>
          <w:shd w:val="clear" w:color="auto" w:fill="F8F7F4"/>
        </w:rPr>
      </w:pPr>
    </w:p>
    <w:tbl>
      <w:tblPr>
        <w:tblStyle w:val="Tabelacomgrade"/>
        <w:tblW w:w="0" w:type="auto"/>
        <w:tblLook w:val="04A0" w:firstRow="1" w:lastRow="0" w:firstColumn="1" w:lastColumn="0" w:noHBand="0" w:noVBand="1"/>
      </w:tblPr>
      <w:tblGrid>
        <w:gridCol w:w="950"/>
        <w:gridCol w:w="2111"/>
        <w:gridCol w:w="2396"/>
        <w:gridCol w:w="3887"/>
      </w:tblGrid>
      <w:tr w:rsidR="0038287A" w:rsidRPr="0038287A" w14:paraId="29D4D3A6" w14:textId="77777777" w:rsidTr="00E75E1D">
        <w:trPr>
          <w:trHeight w:val="1060"/>
        </w:trPr>
        <w:tc>
          <w:tcPr>
            <w:tcW w:w="846" w:type="dxa"/>
          </w:tcPr>
          <w:p w14:paraId="42B0D44F" w14:textId="77777777" w:rsidR="001527B3" w:rsidRPr="0038287A" w:rsidRDefault="001527B3" w:rsidP="0038287A">
            <w:pPr>
              <w:contextualSpacing/>
              <w:jc w:val="center"/>
              <w:rPr>
                <w:rFonts w:ascii="Arial" w:hAnsi="Arial" w:cs="Arial"/>
                <w:sz w:val="24"/>
                <w:szCs w:val="24"/>
                <w:shd w:val="clear" w:color="auto" w:fill="F8F7F4"/>
              </w:rPr>
            </w:pPr>
          </w:p>
          <w:p w14:paraId="14CDC34D" w14:textId="77777777" w:rsidR="001527B3" w:rsidRPr="0038287A" w:rsidRDefault="001527B3" w:rsidP="0038287A">
            <w:pPr>
              <w:contextualSpacing/>
              <w:jc w:val="center"/>
              <w:rPr>
                <w:rFonts w:ascii="Arial" w:hAnsi="Arial" w:cs="Arial"/>
                <w:sz w:val="24"/>
                <w:szCs w:val="24"/>
                <w:shd w:val="clear" w:color="auto" w:fill="F8F7F4"/>
              </w:rPr>
            </w:pPr>
          </w:p>
          <w:p w14:paraId="34CA2A54"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E/CRE</w:t>
            </w:r>
          </w:p>
        </w:tc>
        <w:tc>
          <w:tcPr>
            <w:tcW w:w="1917" w:type="dxa"/>
          </w:tcPr>
          <w:p w14:paraId="4AC6ABB0" w14:textId="63A2172D"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N º de</w:t>
            </w:r>
          </w:p>
          <w:p w14:paraId="42B54A3E"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Estabelecimentos</w:t>
            </w:r>
          </w:p>
          <w:p w14:paraId="3FEDF50E"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Privados e</w:t>
            </w:r>
          </w:p>
          <w:p w14:paraId="26DEED55"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Comunitários</w:t>
            </w:r>
          </w:p>
        </w:tc>
        <w:tc>
          <w:tcPr>
            <w:tcW w:w="2477" w:type="dxa"/>
          </w:tcPr>
          <w:p w14:paraId="5143A826" w14:textId="3088CF74"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Nº de profissionais especializados em educação especial não cadastrados</w:t>
            </w:r>
          </w:p>
        </w:tc>
        <w:tc>
          <w:tcPr>
            <w:tcW w:w="4071" w:type="dxa"/>
          </w:tcPr>
          <w:p w14:paraId="2B96A494" w14:textId="77777777" w:rsidR="001527B3" w:rsidRPr="0038287A" w:rsidRDefault="001527B3" w:rsidP="0038287A">
            <w:pPr>
              <w:contextualSpacing/>
              <w:jc w:val="center"/>
              <w:rPr>
                <w:rFonts w:ascii="Arial" w:hAnsi="Arial" w:cs="Arial"/>
                <w:sz w:val="24"/>
                <w:szCs w:val="24"/>
                <w:shd w:val="clear" w:color="auto" w:fill="F8F7F4"/>
              </w:rPr>
            </w:pPr>
          </w:p>
          <w:p w14:paraId="4D349563" w14:textId="77777777" w:rsidR="001527B3" w:rsidRPr="0038287A" w:rsidRDefault="001527B3" w:rsidP="0038287A">
            <w:pPr>
              <w:contextualSpacing/>
              <w:jc w:val="center"/>
              <w:rPr>
                <w:rFonts w:ascii="Arial" w:hAnsi="Arial" w:cs="Arial"/>
                <w:sz w:val="24"/>
                <w:szCs w:val="24"/>
                <w:shd w:val="clear" w:color="auto" w:fill="F8F7F4"/>
              </w:rPr>
            </w:pPr>
          </w:p>
          <w:p w14:paraId="7553C5B6"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OBSERVAÇÕES</w:t>
            </w:r>
          </w:p>
        </w:tc>
      </w:tr>
      <w:tr w:rsidR="0038287A" w:rsidRPr="0038287A" w14:paraId="03508528" w14:textId="77777777" w:rsidTr="00E75E1D">
        <w:tc>
          <w:tcPr>
            <w:tcW w:w="846" w:type="dxa"/>
          </w:tcPr>
          <w:p w14:paraId="64C85CF2"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1ª</w:t>
            </w:r>
          </w:p>
        </w:tc>
        <w:tc>
          <w:tcPr>
            <w:tcW w:w="1917" w:type="dxa"/>
          </w:tcPr>
          <w:p w14:paraId="75A2A15A"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41</w:t>
            </w:r>
          </w:p>
        </w:tc>
        <w:tc>
          <w:tcPr>
            <w:tcW w:w="2477" w:type="dxa"/>
          </w:tcPr>
          <w:p w14:paraId="7B14FA0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w:t>
            </w:r>
          </w:p>
        </w:tc>
        <w:tc>
          <w:tcPr>
            <w:tcW w:w="4071" w:type="dxa"/>
            <w:vMerge w:val="restart"/>
          </w:tcPr>
          <w:p w14:paraId="42F54430" w14:textId="77777777" w:rsidR="001527B3" w:rsidRPr="0038287A" w:rsidRDefault="001527B3" w:rsidP="0038287A">
            <w:pPr>
              <w:contextualSpacing/>
              <w:rPr>
                <w:rFonts w:ascii="Arial" w:hAnsi="Arial" w:cs="Arial"/>
                <w:sz w:val="24"/>
                <w:szCs w:val="24"/>
                <w:shd w:val="clear" w:color="auto" w:fill="F8F7F4"/>
              </w:rPr>
            </w:pPr>
            <w:r w:rsidRPr="0038287A">
              <w:rPr>
                <w:rFonts w:ascii="Arial" w:hAnsi="Arial" w:cs="Arial"/>
                <w:sz w:val="24"/>
                <w:szCs w:val="24"/>
                <w:shd w:val="clear" w:color="auto" w:fill="F8F7F4"/>
              </w:rPr>
              <w:t xml:space="preserve">1)Na relação enviada pela </w:t>
            </w:r>
          </w:p>
          <w:p w14:paraId="5645B755" w14:textId="77777777" w:rsidR="001527B3" w:rsidRPr="0038287A" w:rsidRDefault="001527B3" w:rsidP="0038287A">
            <w:pPr>
              <w:contextualSpacing/>
              <w:rPr>
                <w:rFonts w:ascii="Arial" w:hAnsi="Arial" w:cs="Arial"/>
                <w:sz w:val="24"/>
                <w:szCs w:val="24"/>
                <w:shd w:val="clear" w:color="auto" w:fill="F8F7F4"/>
              </w:rPr>
            </w:pPr>
            <w:r w:rsidRPr="0038287A">
              <w:rPr>
                <w:rFonts w:ascii="Arial" w:hAnsi="Arial" w:cs="Arial"/>
                <w:sz w:val="24"/>
                <w:szCs w:val="24"/>
                <w:shd w:val="clear" w:color="auto" w:fill="F8F7F4"/>
              </w:rPr>
              <w:t xml:space="preserve">E/SUBAIR/COR/GRE três Coordenadorias Regionais de Educação possuem o especialista em educação especial cadastrado em todas as instituições privadas ou comunitárias do território. </w:t>
            </w:r>
          </w:p>
          <w:p w14:paraId="4B97262C" w14:textId="77777777" w:rsidR="001527B3" w:rsidRPr="0038287A" w:rsidRDefault="001527B3" w:rsidP="0038287A">
            <w:pPr>
              <w:contextualSpacing/>
              <w:rPr>
                <w:rFonts w:ascii="Arial" w:hAnsi="Arial" w:cs="Arial"/>
                <w:sz w:val="24"/>
                <w:szCs w:val="24"/>
                <w:shd w:val="clear" w:color="auto" w:fill="F8F7F4"/>
              </w:rPr>
            </w:pPr>
            <w:r w:rsidRPr="0038287A">
              <w:rPr>
                <w:rFonts w:ascii="Arial" w:hAnsi="Arial" w:cs="Arial"/>
                <w:sz w:val="24"/>
                <w:szCs w:val="24"/>
                <w:shd w:val="clear" w:color="auto" w:fill="F8F7F4"/>
              </w:rPr>
              <w:t>São elas: E/1ªCRE, E/8ªCRE e E/11ªCRE</w:t>
            </w:r>
            <w:proofErr w:type="gramStart"/>
            <w:r w:rsidRPr="0038287A">
              <w:rPr>
                <w:rFonts w:ascii="Arial" w:hAnsi="Arial" w:cs="Arial"/>
                <w:sz w:val="24"/>
                <w:szCs w:val="24"/>
                <w:shd w:val="clear" w:color="auto" w:fill="F8F7F4"/>
              </w:rPr>
              <w:t>: .</w:t>
            </w:r>
            <w:proofErr w:type="gramEnd"/>
          </w:p>
          <w:p w14:paraId="00A04E37" w14:textId="77777777" w:rsidR="001527B3" w:rsidRPr="0038287A" w:rsidRDefault="001527B3" w:rsidP="0038287A">
            <w:pPr>
              <w:contextualSpacing/>
              <w:jc w:val="both"/>
              <w:rPr>
                <w:rFonts w:ascii="Arial" w:hAnsi="Arial" w:cs="Arial"/>
                <w:sz w:val="24"/>
                <w:szCs w:val="24"/>
                <w:shd w:val="clear" w:color="auto" w:fill="F8F7F4"/>
              </w:rPr>
            </w:pPr>
          </w:p>
          <w:p w14:paraId="20E53A7F" w14:textId="77777777" w:rsidR="001527B3" w:rsidRPr="0038287A" w:rsidRDefault="001527B3" w:rsidP="0038287A">
            <w:pPr>
              <w:contextualSpacing/>
              <w:jc w:val="both"/>
              <w:rPr>
                <w:rFonts w:ascii="Arial" w:hAnsi="Arial" w:cs="Arial"/>
                <w:sz w:val="24"/>
                <w:szCs w:val="24"/>
                <w:shd w:val="clear" w:color="auto" w:fill="F8F7F4"/>
              </w:rPr>
            </w:pPr>
          </w:p>
          <w:p w14:paraId="1501DB8E" w14:textId="77777777" w:rsidR="001527B3" w:rsidRPr="0038287A" w:rsidRDefault="001527B3" w:rsidP="0038287A">
            <w:pPr>
              <w:contextualSpacing/>
              <w:rPr>
                <w:rFonts w:ascii="Arial" w:hAnsi="Arial" w:cs="Arial"/>
                <w:sz w:val="24"/>
                <w:szCs w:val="24"/>
                <w:shd w:val="clear" w:color="auto" w:fill="F8F7F4"/>
              </w:rPr>
            </w:pPr>
            <w:r w:rsidRPr="0038287A">
              <w:rPr>
                <w:rFonts w:ascii="Arial" w:hAnsi="Arial" w:cs="Arial"/>
                <w:sz w:val="24"/>
                <w:szCs w:val="24"/>
                <w:shd w:val="clear" w:color="auto" w:fill="F8F7F4"/>
              </w:rPr>
              <w:t>2) O anexo deste Parecer contém a listagem dos estabelecimentos que integram o quantitativo do quadro ao lado.</w:t>
            </w:r>
          </w:p>
        </w:tc>
      </w:tr>
      <w:tr w:rsidR="0038287A" w:rsidRPr="0038287A" w14:paraId="7C533A65" w14:textId="77777777" w:rsidTr="00E75E1D">
        <w:tc>
          <w:tcPr>
            <w:tcW w:w="846" w:type="dxa"/>
          </w:tcPr>
          <w:p w14:paraId="431111F5"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2ª</w:t>
            </w:r>
          </w:p>
        </w:tc>
        <w:tc>
          <w:tcPr>
            <w:tcW w:w="1917" w:type="dxa"/>
          </w:tcPr>
          <w:p w14:paraId="00EAAB9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348</w:t>
            </w:r>
          </w:p>
        </w:tc>
        <w:tc>
          <w:tcPr>
            <w:tcW w:w="2477" w:type="dxa"/>
          </w:tcPr>
          <w:p w14:paraId="45C5FF99"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01</w:t>
            </w:r>
          </w:p>
        </w:tc>
        <w:tc>
          <w:tcPr>
            <w:tcW w:w="4071" w:type="dxa"/>
            <w:vMerge/>
          </w:tcPr>
          <w:p w14:paraId="57EB6374"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7444AB50" w14:textId="77777777" w:rsidTr="00E75E1D">
        <w:tc>
          <w:tcPr>
            <w:tcW w:w="846" w:type="dxa"/>
          </w:tcPr>
          <w:p w14:paraId="1FF42C0E"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3ª</w:t>
            </w:r>
          </w:p>
        </w:tc>
        <w:tc>
          <w:tcPr>
            <w:tcW w:w="1917" w:type="dxa"/>
          </w:tcPr>
          <w:p w14:paraId="754AD632"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208</w:t>
            </w:r>
          </w:p>
        </w:tc>
        <w:tc>
          <w:tcPr>
            <w:tcW w:w="2477" w:type="dxa"/>
          </w:tcPr>
          <w:p w14:paraId="53083672"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02</w:t>
            </w:r>
          </w:p>
        </w:tc>
        <w:tc>
          <w:tcPr>
            <w:tcW w:w="4071" w:type="dxa"/>
            <w:vMerge/>
          </w:tcPr>
          <w:p w14:paraId="7D1D9E09"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57F5C522" w14:textId="77777777" w:rsidTr="00E75E1D">
        <w:tc>
          <w:tcPr>
            <w:tcW w:w="846" w:type="dxa"/>
          </w:tcPr>
          <w:p w14:paraId="096D1992"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4ª</w:t>
            </w:r>
          </w:p>
        </w:tc>
        <w:tc>
          <w:tcPr>
            <w:tcW w:w="1917" w:type="dxa"/>
          </w:tcPr>
          <w:p w14:paraId="397AB31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192</w:t>
            </w:r>
          </w:p>
        </w:tc>
        <w:tc>
          <w:tcPr>
            <w:tcW w:w="2477" w:type="dxa"/>
          </w:tcPr>
          <w:p w14:paraId="3335EE13"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34</w:t>
            </w:r>
          </w:p>
        </w:tc>
        <w:tc>
          <w:tcPr>
            <w:tcW w:w="4071" w:type="dxa"/>
            <w:vMerge/>
          </w:tcPr>
          <w:p w14:paraId="36FB0B85"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2C8DA690" w14:textId="77777777" w:rsidTr="00E75E1D">
        <w:tc>
          <w:tcPr>
            <w:tcW w:w="846" w:type="dxa"/>
          </w:tcPr>
          <w:p w14:paraId="0A987EB3"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5ª</w:t>
            </w:r>
          </w:p>
        </w:tc>
        <w:tc>
          <w:tcPr>
            <w:tcW w:w="1917" w:type="dxa"/>
          </w:tcPr>
          <w:p w14:paraId="1741483C"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195</w:t>
            </w:r>
          </w:p>
        </w:tc>
        <w:tc>
          <w:tcPr>
            <w:tcW w:w="2477" w:type="dxa"/>
          </w:tcPr>
          <w:p w14:paraId="3E7CE9E8"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20</w:t>
            </w:r>
          </w:p>
        </w:tc>
        <w:tc>
          <w:tcPr>
            <w:tcW w:w="4071" w:type="dxa"/>
            <w:vMerge/>
          </w:tcPr>
          <w:p w14:paraId="59264764"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71D28F13" w14:textId="77777777" w:rsidTr="00E75E1D">
        <w:tc>
          <w:tcPr>
            <w:tcW w:w="846" w:type="dxa"/>
          </w:tcPr>
          <w:p w14:paraId="513BB6F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6ª</w:t>
            </w:r>
          </w:p>
        </w:tc>
        <w:tc>
          <w:tcPr>
            <w:tcW w:w="1917" w:type="dxa"/>
          </w:tcPr>
          <w:p w14:paraId="7AE79EC3"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103</w:t>
            </w:r>
          </w:p>
        </w:tc>
        <w:tc>
          <w:tcPr>
            <w:tcW w:w="2477" w:type="dxa"/>
          </w:tcPr>
          <w:p w14:paraId="22C2880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09</w:t>
            </w:r>
          </w:p>
        </w:tc>
        <w:tc>
          <w:tcPr>
            <w:tcW w:w="4071" w:type="dxa"/>
            <w:vMerge/>
          </w:tcPr>
          <w:p w14:paraId="1BE9C260"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0AFB8F1F" w14:textId="77777777" w:rsidTr="00E75E1D">
        <w:tc>
          <w:tcPr>
            <w:tcW w:w="846" w:type="dxa"/>
          </w:tcPr>
          <w:p w14:paraId="35C7C091"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7ª</w:t>
            </w:r>
          </w:p>
        </w:tc>
        <w:tc>
          <w:tcPr>
            <w:tcW w:w="1917" w:type="dxa"/>
          </w:tcPr>
          <w:p w14:paraId="4B334D79"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404</w:t>
            </w:r>
          </w:p>
        </w:tc>
        <w:tc>
          <w:tcPr>
            <w:tcW w:w="2477" w:type="dxa"/>
          </w:tcPr>
          <w:p w14:paraId="0A2FE9C9"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03</w:t>
            </w:r>
          </w:p>
        </w:tc>
        <w:tc>
          <w:tcPr>
            <w:tcW w:w="4071" w:type="dxa"/>
            <w:vMerge/>
          </w:tcPr>
          <w:p w14:paraId="6B287ACA"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5E386D1D" w14:textId="77777777" w:rsidTr="00E75E1D">
        <w:tc>
          <w:tcPr>
            <w:tcW w:w="846" w:type="dxa"/>
          </w:tcPr>
          <w:p w14:paraId="6FAE55ED"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8ª</w:t>
            </w:r>
          </w:p>
        </w:tc>
        <w:tc>
          <w:tcPr>
            <w:tcW w:w="1917" w:type="dxa"/>
          </w:tcPr>
          <w:p w14:paraId="0E2351BF"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176</w:t>
            </w:r>
          </w:p>
        </w:tc>
        <w:tc>
          <w:tcPr>
            <w:tcW w:w="2477" w:type="dxa"/>
          </w:tcPr>
          <w:p w14:paraId="7C03CE8C"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_______</w:t>
            </w:r>
          </w:p>
        </w:tc>
        <w:tc>
          <w:tcPr>
            <w:tcW w:w="4071" w:type="dxa"/>
            <w:vMerge/>
          </w:tcPr>
          <w:p w14:paraId="3917B99C"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0AC10848" w14:textId="77777777" w:rsidTr="00E75E1D">
        <w:tc>
          <w:tcPr>
            <w:tcW w:w="846" w:type="dxa"/>
          </w:tcPr>
          <w:p w14:paraId="35BECA67"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9ª</w:t>
            </w:r>
          </w:p>
        </w:tc>
        <w:tc>
          <w:tcPr>
            <w:tcW w:w="1917" w:type="dxa"/>
          </w:tcPr>
          <w:p w14:paraId="7367953A"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192</w:t>
            </w:r>
          </w:p>
        </w:tc>
        <w:tc>
          <w:tcPr>
            <w:tcW w:w="2477" w:type="dxa"/>
          </w:tcPr>
          <w:p w14:paraId="67D4BAAB"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09</w:t>
            </w:r>
          </w:p>
        </w:tc>
        <w:tc>
          <w:tcPr>
            <w:tcW w:w="4071" w:type="dxa"/>
            <w:vMerge/>
          </w:tcPr>
          <w:p w14:paraId="670A21D6"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07FF4060" w14:textId="77777777" w:rsidTr="00E75E1D">
        <w:tc>
          <w:tcPr>
            <w:tcW w:w="846" w:type="dxa"/>
          </w:tcPr>
          <w:p w14:paraId="2A675719"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10ª</w:t>
            </w:r>
          </w:p>
        </w:tc>
        <w:tc>
          <w:tcPr>
            <w:tcW w:w="1917" w:type="dxa"/>
          </w:tcPr>
          <w:p w14:paraId="5985229D"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153</w:t>
            </w:r>
          </w:p>
        </w:tc>
        <w:tc>
          <w:tcPr>
            <w:tcW w:w="2477" w:type="dxa"/>
          </w:tcPr>
          <w:p w14:paraId="638DB447"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04</w:t>
            </w:r>
          </w:p>
        </w:tc>
        <w:tc>
          <w:tcPr>
            <w:tcW w:w="4071" w:type="dxa"/>
            <w:vMerge/>
          </w:tcPr>
          <w:p w14:paraId="4E4A006D"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43DDF04A" w14:textId="77777777" w:rsidTr="00E75E1D">
        <w:tc>
          <w:tcPr>
            <w:tcW w:w="846" w:type="dxa"/>
          </w:tcPr>
          <w:p w14:paraId="66555021"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11</w:t>
            </w:r>
          </w:p>
        </w:tc>
        <w:tc>
          <w:tcPr>
            <w:tcW w:w="1917" w:type="dxa"/>
          </w:tcPr>
          <w:p w14:paraId="71EFF719"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77</w:t>
            </w:r>
          </w:p>
        </w:tc>
        <w:tc>
          <w:tcPr>
            <w:tcW w:w="2477" w:type="dxa"/>
          </w:tcPr>
          <w:p w14:paraId="1DE7769E"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_________</w:t>
            </w:r>
          </w:p>
        </w:tc>
        <w:tc>
          <w:tcPr>
            <w:tcW w:w="4071" w:type="dxa"/>
            <w:vMerge/>
          </w:tcPr>
          <w:p w14:paraId="53BE3AAD" w14:textId="77777777" w:rsidR="001527B3" w:rsidRPr="0038287A" w:rsidRDefault="001527B3" w:rsidP="0038287A">
            <w:pPr>
              <w:contextualSpacing/>
              <w:jc w:val="center"/>
              <w:rPr>
                <w:rFonts w:ascii="Arial" w:hAnsi="Arial" w:cs="Arial"/>
                <w:sz w:val="24"/>
                <w:szCs w:val="24"/>
                <w:shd w:val="clear" w:color="auto" w:fill="F8F7F4"/>
              </w:rPr>
            </w:pPr>
          </w:p>
        </w:tc>
      </w:tr>
      <w:tr w:rsidR="0038287A" w:rsidRPr="0038287A" w14:paraId="2A532379" w14:textId="77777777" w:rsidTr="00E75E1D">
        <w:tc>
          <w:tcPr>
            <w:tcW w:w="846" w:type="dxa"/>
          </w:tcPr>
          <w:p w14:paraId="345820DF" w14:textId="77777777" w:rsidR="001527B3" w:rsidRPr="0038287A" w:rsidRDefault="001527B3" w:rsidP="0038287A">
            <w:pPr>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Total </w:t>
            </w:r>
          </w:p>
        </w:tc>
        <w:tc>
          <w:tcPr>
            <w:tcW w:w="1917" w:type="dxa"/>
          </w:tcPr>
          <w:p w14:paraId="33F1EA9F"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2089</w:t>
            </w:r>
          </w:p>
        </w:tc>
        <w:tc>
          <w:tcPr>
            <w:tcW w:w="2477" w:type="dxa"/>
          </w:tcPr>
          <w:p w14:paraId="62C2A6E8" w14:textId="77777777" w:rsidR="001527B3" w:rsidRPr="0038287A" w:rsidRDefault="001527B3" w:rsidP="0038287A">
            <w:pPr>
              <w:contextualSpacing/>
              <w:jc w:val="center"/>
              <w:rPr>
                <w:rFonts w:ascii="Arial" w:hAnsi="Arial" w:cs="Arial"/>
                <w:sz w:val="24"/>
                <w:szCs w:val="24"/>
                <w:shd w:val="clear" w:color="auto" w:fill="F8F7F4"/>
              </w:rPr>
            </w:pPr>
            <w:r w:rsidRPr="0038287A">
              <w:rPr>
                <w:rFonts w:ascii="Arial" w:hAnsi="Arial" w:cs="Arial"/>
                <w:sz w:val="24"/>
                <w:szCs w:val="24"/>
                <w:shd w:val="clear" w:color="auto" w:fill="F8F7F4"/>
              </w:rPr>
              <w:t>82</w:t>
            </w:r>
          </w:p>
        </w:tc>
        <w:tc>
          <w:tcPr>
            <w:tcW w:w="4071" w:type="dxa"/>
            <w:vMerge/>
          </w:tcPr>
          <w:p w14:paraId="608A079E" w14:textId="77777777" w:rsidR="001527B3" w:rsidRPr="0038287A" w:rsidRDefault="001527B3" w:rsidP="0038287A">
            <w:pPr>
              <w:contextualSpacing/>
              <w:jc w:val="center"/>
              <w:rPr>
                <w:rFonts w:ascii="Arial" w:hAnsi="Arial" w:cs="Arial"/>
                <w:sz w:val="24"/>
                <w:szCs w:val="24"/>
                <w:shd w:val="clear" w:color="auto" w:fill="F8F7F4"/>
              </w:rPr>
            </w:pPr>
          </w:p>
        </w:tc>
      </w:tr>
    </w:tbl>
    <w:p w14:paraId="5284A216" w14:textId="77777777" w:rsidR="001527B3" w:rsidRPr="0038287A" w:rsidRDefault="001527B3" w:rsidP="0038287A">
      <w:pPr>
        <w:ind w:firstLine="851"/>
        <w:contextualSpacing/>
        <w:jc w:val="both"/>
        <w:rPr>
          <w:rFonts w:ascii="Arial" w:hAnsi="Arial" w:cs="Arial"/>
          <w:sz w:val="24"/>
          <w:szCs w:val="24"/>
          <w:shd w:val="clear" w:color="auto" w:fill="F8F7F4"/>
        </w:rPr>
      </w:pPr>
    </w:p>
    <w:p w14:paraId="454B0A9F" w14:textId="77777777" w:rsidR="001527B3" w:rsidRPr="0038287A" w:rsidRDefault="001527B3" w:rsidP="0038287A">
      <w:pPr>
        <w:ind w:firstLine="1418"/>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Mais grave, ainda, é o descumprimento reiterado da legislação, eis que a obrigatoriedade do citado profissional foi introduzida em 2004, quando aprovada a Deliberação E/CME nº 11, sendo complementada pela Deliberação E/CME nº 24, de 2012, que introduziu o dispositivo fixando a exigência do profissional no quadro permanente de pessoal da instituição</w:t>
      </w:r>
    </w:p>
    <w:p w14:paraId="36C1F440" w14:textId="77777777" w:rsidR="00E75E1D" w:rsidRPr="0038287A" w:rsidRDefault="00E75E1D" w:rsidP="0038287A">
      <w:pPr>
        <w:ind w:firstLine="851"/>
        <w:contextualSpacing/>
        <w:jc w:val="both"/>
        <w:rPr>
          <w:rFonts w:ascii="Arial" w:hAnsi="Arial" w:cs="Arial"/>
          <w:sz w:val="24"/>
          <w:szCs w:val="24"/>
          <w:shd w:val="clear" w:color="auto" w:fill="F8F7F4"/>
        </w:rPr>
      </w:pPr>
    </w:p>
    <w:p w14:paraId="6AE34D6D" w14:textId="364B9320" w:rsidR="001527B3" w:rsidRPr="0038287A" w:rsidRDefault="001527B3" w:rsidP="0038287A">
      <w:pPr>
        <w:ind w:firstLine="1418"/>
        <w:contextualSpacing/>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Acrescenta-se às Deliberações acima citadas o Parecer N nº 01, de 2015, no qual foram esclarecidas dúvidas relativas à atuação e formação acadêmica específica ou experiência comprovada do profissional. Todas as exigências foram minuciosamente detalhadas, excepcionalidades concedidas, inclusive, coordenadores de instituições conveniadas com a municipalidade, à época, receberam formação em serviço, ministrada </w:t>
      </w:r>
      <w:r w:rsidR="00E75E1D" w:rsidRPr="0038287A">
        <w:rPr>
          <w:rFonts w:ascii="Arial" w:hAnsi="Arial" w:cs="Arial"/>
          <w:sz w:val="24"/>
          <w:szCs w:val="24"/>
          <w:shd w:val="clear" w:color="auto" w:fill="F8F7F4"/>
        </w:rPr>
        <w:t>pelo Instituto</w:t>
      </w:r>
      <w:r w:rsidRPr="0038287A">
        <w:rPr>
          <w:rFonts w:ascii="Arial" w:hAnsi="Arial" w:cs="Arial"/>
          <w:sz w:val="24"/>
          <w:szCs w:val="24"/>
          <w:shd w:val="clear" w:color="auto" w:fill="F8F7F4"/>
        </w:rPr>
        <w:t xml:space="preserve"> Helena </w:t>
      </w:r>
      <w:proofErr w:type="spellStart"/>
      <w:r w:rsidRPr="0038287A">
        <w:rPr>
          <w:rFonts w:ascii="Arial" w:hAnsi="Arial" w:cs="Arial"/>
          <w:sz w:val="24"/>
          <w:szCs w:val="24"/>
          <w:shd w:val="clear" w:color="auto" w:fill="F8F7F4"/>
        </w:rPr>
        <w:t>Antipoff</w:t>
      </w:r>
      <w:proofErr w:type="spellEnd"/>
      <w:r w:rsidRPr="0038287A">
        <w:rPr>
          <w:rFonts w:ascii="Arial" w:hAnsi="Arial" w:cs="Arial"/>
          <w:sz w:val="24"/>
          <w:szCs w:val="24"/>
          <w:shd w:val="clear" w:color="auto" w:fill="F8F7F4"/>
        </w:rPr>
        <w:t xml:space="preserve">, órgão da Secretaria Municipal de Educação-SME, responsável pela educação especial na Rede Pública Municipal de Ensino. </w:t>
      </w:r>
    </w:p>
    <w:p w14:paraId="26DD9A2F" w14:textId="77777777" w:rsidR="00E75E1D" w:rsidRPr="0038287A" w:rsidRDefault="00E75E1D" w:rsidP="0038287A">
      <w:pPr>
        <w:ind w:firstLine="708"/>
        <w:jc w:val="both"/>
        <w:rPr>
          <w:rFonts w:ascii="Arial" w:hAnsi="Arial" w:cs="Arial"/>
          <w:sz w:val="24"/>
          <w:szCs w:val="24"/>
          <w:shd w:val="clear" w:color="auto" w:fill="F8F7F4"/>
        </w:rPr>
      </w:pPr>
    </w:p>
    <w:p w14:paraId="2D1E3C5E" w14:textId="1E70BCFE" w:rsidR="001527B3" w:rsidRPr="0038287A" w:rsidRDefault="001527B3" w:rsidP="0038287A">
      <w:pPr>
        <w:ind w:firstLine="1418"/>
        <w:jc w:val="both"/>
        <w:rPr>
          <w:rFonts w:ascii="Arial" w:hAnsi="Arial" w:cs="Arial"/>
          <w:sz w:val="24"/>
          <w:szCs w:val="24"/>
        </w:rPr>
      </w:pPr>
      <w:r w:rsidRPr="0038287A">
        <w:rPr>
          <w:rFonts w:ascii="Arial" w:hAnsi="Arial" w:cs="Arial"/>
          <w:sz w:val="24"/>
          <w:szCs w:val="24"/>
          <w:shd w:val="clear" w:color="auto" w:fill="F8F7F4"/>
        </w:rPr>
        <w:t xml:space="preserve">Não se vislumbra justificativa para que o profissional exigido na legislação, desde 2004, não integre o quadro de profissionais em 82 (oitenta e duas) instituições portanto, com funcionamento irregular. </w:t>
      </w:r>
      <w:r w:rsidRPr="0038287A">
        <w:rPr>
          <w:rFonts w:ascii="Arial" w:hAnsi="Arial" w:cs="Arial"/>
          <w:sz w:val="24"/>
          <w:szCs w:val="24"/>
        </w:rPr>
        <w:t xml:space="preserve">É extremamente preocupante que alunos da educação especial que frequentam estes estabelecimentos estejam sem atendimento adequado. </w:t>
      </w:r>
    </w:p>
    <w:p w14:paraId="6A82EE6E" w14:textId="77777777" w:rsidR="00E75E1D" w:rsidRPr="0038287A" w:rsidRDefault="00E75E1D" w:rsidP="0038287A">
      <w:pPr>
        <w:ind w:firstLine="708"/>
        <w:jc w:val="both"/>
        <w:rPr>
          <w:rFonts w:ascii="Arial" w:hAnsi="Arial" w:cs="Arial"/>
          <w:sz w:val="24"/>
          <w:szCs w:val="24"/>
        </w:rPr>
      </w:pPr>
    </w:p>
    <w:p w14:paraId="7BFEC008"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 xml:space="preserve">Dessa forma, reiteramos a importância </w:t>
      </w:r>
      <w:proofErr w:type="gramStart"/>
      <w:r w:rsidRPr="0038287A">
        <w:rPr>
          <w:rFonts w:ascii="Arial" w:hAnsi="Arial" w:cs="Arial"/>
          <w:sz w:val="24"/>
          <w:szCs w:val="24"/>
        </w:rPr>
        <w:t>das</w:t>
      </w:r>
      <w:proofErr w:type="gramEnd"/>
      <w:r w:rsidRPr="0038287A">
        <w:rPr>
          <w:rFonts w:ascii="Arial" w:hAnsi="Arial" w:cs="Arial"/>
          <w:sz w:val="24"/>
          <w:szCs w:val="24"/>
        </w:rPr>
        <w:t xml:space="preserve"> Coordenadorias Regionais de Educação formalizarem processos de irregularidade, nos termos da legislação em vigor.</w:t>
      </w:r>
    </w:p>
    <w:p w14:paraId="75736735" w14:textId="77777777" w:rsidR="00E75E1D" w:rsidRPr="0038287A" w:rsidRDefault="00E75E1D" w:rsidP="0038287A">
      <w:pPr>
        <w:ind w:firstLine="1418"/>
        <w:jc w:val="both"/>
        <w:rPr>
          <w:rFonts w:ascii="Arial" w:hAnsi="Arial" w:cs="Arial"/>
          <w:sz w:val="24"/>
          <w:szCs w:val="24"/>
        </w:rPr>
      </w:pPr>
    </w:p>
    <w:p w14:paraId="7719E398" w14:textId="4FBD3A14" w:rsidR="001527B3" w:rsidRPr="0038287A" w:rsidRDefault="001527B3" w:rsidP="0038287A">
      <w:pPr>
        <w:ind w:firstLine="1418"/>
        <w:contextualSpacing/>
        <w:jc w:val="both"/>
        <w:rPr>
          <w:rFonts w:ascii="Arial" w:hAnsi="Arial" w:cs="Arial"/>
          <w:sz w:val="24"/>
          <w:szCs w:val="24"/>
        </w:rPr>
      </w:pPr>
      <w:r w:rsidRPr="0038287A">
        <w:rPr>
          <w:rFonts w:ascii="Arial" w:hAnsi="Arial" w:cs="Arial"/>
          <w:sz w:val="24"/>
          <w:szCs w:val="24"/>
        </w:rPr>
        <w:t>Diante do exposto, na sessão ocorrida em 30 de maio de 2023, o plenário</w:t>
      </w:r>
      <w:r w:rsidR="00E75E1D" w:rsidRPr="0038287A">
        <w:rPr>
          <w:rFonts w:ascii="Arial" w:hAnsi="Arial" w:cs="Arial"/>
          <w:sz w:val="24"/>
          <w:szCs w:val="24"/>
        </w:rPr>
        <w:t xml:space="preserve"> deste Conselho</w:t>
      </w:r>
      <w:r w:rsidRPr="0038287A">
        <w:rPr>
          <w:rFonts w:ascii="Arial" w:hAnsi="Arial" w:cs="Arial"/>
          <w:sz w:val="24"/>
          <w:szCs w:val="24"/>
        </w:rPr>
        <w:t xml:space="preserve"> aprovou por unanimidade, o estabelecimento de regulamentação com a finalidade de tornar mais ágil a tramitação de processos de irregularidades.</w:t>
      </w:r>
    </w:p>
    <w:p w14:paraId="6297D802" w14:textId="77777777" w:rsidR="00E75E1D" w:rsidRPr="0038287A" w:rsidRDefault="00E75E1D" w:rsidP="0038287A">
      <w:pPr>
        <w:ind w:firstLine="567"/>
        <w:contextualSpacing/>
        <w:jc w:val="both"/>
        <w:rPr>
          <w:rFonts w:ascii="Arial" w:hAnsi="Arial" w:cs="Arial"/>
          <w:sz w:val="24"/>
          <w:szCs w:val="24"/>
        </w:rPr>
      </w:pPr>
    </w:p>
    <w:p w14:paraId="373D459D" w14:textId="53725AF2" w:rsidR="001527B3" w:rsidRPr="0038287A" w:rsidRDefault="001527B3" w:rsidP="0038287A">
      <w:pPr>
        <w:ind w:firstLine="1418"/>
        <w:contextualSpacing/>
        <w:jc w:val="both"/>
        <w:rPr>
          <w:rFonts w:ascii="Arial" w:hAnsi="Arial" w:cs="Arial"/>
          <w:sz w:val="24"/>
          <w:szCs w:val="24"/>
        </w:rPr>
      </w:pPr>
      <w:r w:rsidRPr="0038287A">
        <w:rPr>
          <w:rFonts w:ascii="Arial" w:hAnsi="Arial" w:cs="Arial"/>
          <w:sz w:val="24"/>
          <w:szCs w:val="24"/>
        </w:rPr>
        <w:t xml:space="preserve">Posteriormente, após o Conselho receber o levantamento realizado pela Gerência de Regularização Escolar, contendo a relação de instituições que não possuem os profissionais especializados em educação especial, os Conselheiros convictos de que os 82 (oitenta e dois) estabelecimentos privados ou comunitários de educação infantil, </w:t>
      </w:r>
      <w:r w:rsidRPr="0038287A">
        <w:rPr>
          <w:rFonts w:ascii="Arial" w:hAnsi="Arial" w:cs="Arial"/>
          <w:sz w:val="24"/>
          <w:szCs w:val="24"/>
        </w:rPr>
        <w:lastRenderedPageBreak/>
        <w:t>permanecem relutantes em cumprir a legislação, o que representa 3,92% das instituições autorizadas, decidem manifestar-se sobre a questão, o que fazem por meio do presente instrumento. Muito embora, representem uma minoria que não espelha a realidade, certamente promovem incontáveis malefícios às crianças, devendo, portanto, ser monitorados com o rigor necessário para restaurar as condições favoráveis de funcionamento, ou se for o caso, encerrar as atividades.</w:t>
      </w:r>
    </w:p>
    <w:p w14:paraId="44A47A91" w14:textId="6517E45B" w:rsidR="001527B3" w:rsidRPr="0038287A" w:rsidRDefault="001527B3" w:rsidP="0038287A">
      <w:pPr>
        <w:ind w:firstLine="709"/>
        <w:contextualSpacing/>
        <w:jc w:val="both"/>
        <w:rPr>
          <w:rFonts w:ascii="Arial" w:hAnsi="Arial" w:cs="Arial"/>
          <w:sz w:val="24"/>
          <w:szCs w:val="24"/>
        </w:rPr>
      </w:pPr>
    </w:p>
    <w:p w14:paraId="74FEE10B" w14:textId="77777777" w:rsidR="001527B3" w:rsidRPr="0038287A" w:rsidRDefault="001527B3" w:rsidP="0038287A">
      <w:pPr>
        <w:ind w:firstLine="1418"/>
        <w:jc w:val="both"/>
        <w:rPr>
          <w:rFonts w:ascii="Arial" w:hAnsi="Arial" w:cs="Arial"/>
          <w:b/>
          <w:bCs/>
          <w:sz w:val="24"/>
          <w:szCs w:val="24"/>
        </w:rPr>
      </w:pPr>
      <w:r w:rsidRPr="0038287A">
        <w:rPr>
          <w:rFonts w:ascii="Arial" w:hAnsi="Arial" w:cs="Arial"/>
          <w:b/>
          <w:bCs/>
          <w:sz w:val="24"/>
          <w:szCs w:val="24"/>
        </w:rPr>
        <w:t>VOTO DA RELATORA</w:t>
      </w:r>
    </w:p>
    <w:p w14:paraId="710C5110" w14:textId="77777777" w:rsidR="001527B3" w:rsidRPr="0038287A" w:rsidRDefault="001527B3" w:rsidP="0038287A">
      <w:pPr>
        <w:ind w:firstLine="708"/>
        <w:jc w:val="both"/>
        <w:rPr>
          <w:rFonts w:ascii="Arial" w:hAnsi="Arial" w:cs="Arial"/>
          <w:b/>
          <w:bCs/>
          <w:sz w:val="24"/>
          <w:szCs w:val="24"/>
        </w:rPr>
      </w:pPr>
    </w:p>
    <w:p w14:paraId="008ECC93"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Considero de extrema relevância iniciar o voto com o embasamento legal que sustenta as manifestações deste respeitável Conselho. Então vejamos.</w:t>
      </w:r>
    </w:p>
    <w:p w14:paraId="014ADD53" w14:textId="77777777" w:rsidR="001527B3" w:rsidRPr="0038287A" w:rsidRDefault="001527B3" w:rsidP="0038287A">
      <w:pPr>
        <w:ind w:firstLine="708"/>
        <w:jc w:val="both"/>
        <w:rPr>
          <w:rFonts w:ascii="Arial" w:hAnsi="Arial" w:cs="Arial"/>
          <w:sz w:val="24"/>
          <w:szCs w:val="24"/>
        </w:rPr>
      </w:pPr>
    </w:p>
    <w:p w14:paraId="30197C4A" w14:textId="1E99A44E" w:rsidR="001527B3" w:rsidRPr="0038287A" w:rsidRDefault="001527B3" w:rsidP="0038287A">
      <w:pPr>
        <w:pStyle w:val="PargrafodaLista"/>
        <w:numPr>
          <w:ilvl w:val="0"/>
          <w:numId w:val="1"/>
        </w:numPr>
        <w:spacing w:after="0" w:line="240" w:lineRule="auto"/>
        <w:jc w:val="both"/>
        <w:rPr>
          <w:rFonts w:ascii="Arial" w:eastAsia="Times New Roman" w:hAnsi="Arial" w:cs="Arial"/>
          <w:kern w:val="0"/>
          <w:sz w:val="24"/>
          <w:szCs w:val="24"/>
          <w:lang w:eastAsia="pt-BR"/>
          <w14:ligatures w14:val="none"/>
        </w:rPr>
      </w:pPr>
      <w:bookmarkStart w:id="1" w:name="_Hlk139211870"/>
      <w:r w:rsidRPr="0038287A">
        <w:rPr>
          <w:rFonts w:ascii="Arial" w:eastAsia="Times New Roman" w:hAnsi="Arial" w:cs="Arial"/>
          <w:kern w:val="0"/>
          <w:sz w:val="24"/>
          <w:szCs w:val="24"/>
          <w:lang w:eastAsia="pt-BR"/>
          <w14:ligatures w14:val="none"/>
        </w:rPr>
        <w:t>A Constituição da República Federativa do Brasil em seu artigo 209, assim dispõe:</w:t>
      </w:r>
    </w:p>
    <w:p w14:paraId="5CC1FEA1" w14:textId="77777777" w:rsidR="001527B3" w:rsidRPr="0038287A" w:rsidRDefault="001527B3" w:rsidP="0038287A">
      <w:pPr>
        <w:ind w:left="3119"/>
        <w:contextualSpacing/>
        <w:jc w:val="both"/>
        <w:rPr>
          <w:rFonts w:ascii="Arial" w:hAnsi="Arial" w:cs="Arial"/>
          <w:shd w:val="clear" w:color="auto" w:fill="FFFFFF"/>
        </w:rPr>
      </w:pPr>
      <w:r w:rsidRPr="0038287A">
        <w:rPr>
          <w:rFonts w:ascii="Arial" w:hAnsi="Arial" w:cs="Arial"/>
          <w:i/>
          <w:iCs/>
          <w:shd w:val="clear" w:color="auto" w:fill="FFFFFF"/>
        </w:rPr>
        <w:t xml:space="preserve">“Art. 209. O </w:t>
      </w:r>
      <w:r w:rsidRPr="0038287A">
        <w:rPr>
          <w:rFonts w:ascii="Arial" w:hAnsi="Arial" w:cs="Arial"/>
          <w:i/>
          <w:iCs/>
        </w:rPr>
        <w:t xml:space="preserve">ensino é livre </w:t>
      </w:r>
      <w:r w:rsidRPr="0038287A">
        <w:rPr>
          <w:rFonts w:ascii="Arial" w:hAnsi="Arial" w:cs="Arial"/>
          <w:i/>
          <w:iCs/>
          <w:shd w:val="clear" w:color="auto" w:fill="FFFFFF"/>
        </w:rPr>
        <w:t xml:space="preserve">à iniciativa </w:t>
      </w:r>
      <w:r w:rsidRPr="0038287A">
        <w:rPr>
          <w:rFonts w:ascii="Arial" w:hAnsi="Arial" w:cs="Arial"/>
          <w:i/>
          <w:iCs/>
        </w:rPr>
        <w:t>privada</w:t>
      </w:r>
      <w:r w:rsidRPr="0038287A">
        <w:rPr>
          <w:rFonts w:ascii="Arial" w:hAnsi="Arial" w:cs="Arial"/>
          <w:i/>
          <w:iCs/>
          <w:shd w:val="clear" w:color="auto" w:fill="FFFFFF"/>
        </w:rPr>
        <w:t>, atendidas as seguintes condições</w:t>
      </w:r>
      <w:r w:rsidRPr="0038287A">
        <w:rPr>
          <w:rFonts w:ascii="Arial" w:hAnsi="Arial" w:cs="Arial"/>
          <w:shd w:val="clear" w:color="auto" w:fill="FFFFFF"/>
        </w:rPr>
        <w:t xml:space="preserve">: </w:t>
      </w:r>
    </w:p>
    <w:p w14:paraId="19524C95" w14:textId="77777777" w:rsidR="001527B3" w:rsidRPr="0038287A" w:rsidRDefault="001527B3" w:rsidP="0038287A">
      <w:pPr>
        <w:ind w:left="2127" w:firstLine="992"/>
        <w:contextualSpacing/>
        <w:jc w:val="both"/>
        <w:rPr>
          <w:rFonts w:ascii="Arial" w:hAnsi="Arial" w:cs="Arial"/>
          <w:i/>
          <w:iCs/>
          <w:shd w:val="clear" w:color="auto" w:fill="FFFFFF"/>
        </w:rPr>
      </w:pPr>
      <w:r w:rsidRPr="0038287A">
        <w:rPr>
          <w:rFonts w:ascii="Arial" w:hAnsi="Arial" w:cs="Arial"/>
          <w:i/>
          <w:iCs/>
          <w:shd w:val="clear" w:color="auto" w:fill="FFFFFF"/>
        </w:rPr>
        <w:t xml:space="preserve">I - </w:t>
      </w:r>
      <w:proofErr w:type="gramStart"/>
      <w:r w:rsidRPr="0038287A">
        <w:rPr>
          <w:rFonts w:ascii="Arial" w:hAnsi="Arial" w:cs="Arial"/>
          <w:i/>
          <w:iCs/>
          <w:shd w:val="clear" w:color="auto" w:fill="FFFFFF"/>
        </w:rPr>
        <w:t>cumprimento</w:t>
      </w:r>
      <w:proofErr w:type="gramEnd"/>
      <w:r w:rsidRPr="0038287A">
        <w:rPr>
          <w:rFonts w:ascii="Arial" w:hAnsi="Arial" w:cs="Arial"/>
          <w:i/>
          <w:iCs/>
          <w:shd w:val="clear" w:color="auto" w:fill="FFFFFF"/>
        </w:rPr>
        <w:t xml:space="preserve"> das normas gerais da educação nacional;</w:t>
      </w:r>
    </w:p>
    <w:p w14:paraId="0550A316" w14:textId="77777777" w:rsidR="001527B3" w:rsidRPr="0038287A" w:rsidRDefault="001527B3" w:rsidP="0038287A">
      <w:pPr>
        <w:ind w:left="3119"/>
        <w:contextualSpacing/>
        <w:jc w:val="both"/>
        <w:rPr>
          <w:rFonts w:ascii="Arial" w:hAnsi="Arial" w:cs="Arial"/>
          <w:shd w:val="clear" w:color="auto" w:fill="FFFFFF"/>
        </w:rPr>
      </w:pPr>
      <w:r w:rsidRPr="0038287A">
        <w:rPr>
          <w:rFonts w:ascii="Arial" w:hAnsi="Arial" w:cs="Arial"/>
          <w:i/>
          <w:iCs/>
          <w:shd w:val="clear" w:color="auto" w:fill="FFFFFF"/>
        </w:rPr>
        <w:t xml:space="preserve">II - </w:t>
      </w:r>
      <w:proofErr w:type="gramStart"/>
      <w:r w:rsidRPr="0038287A">
        <w:rPr>
          <w:rFonts w:ascii="Arial" w:hAnsi="Arial" w:cs="Arial"/>
          <w:i/>
          <w:iCs/>
          <w:shd w:val="clear" w:color="auto" w:fill="FFFFFF"/>
        </w:rPr>
        <w:t>autorização e avaliação</w:t>
      </w:r>
      <w:proofErr w:type="gramEnd"/>
      <w:r w:rsidRPr="0038287A">
        <w:rPr>
          <w:rFonts w:ascii="Arial" w:hAnsi="Arial" w:cs="Arial"/>
          <w:i/>
          <w:iCs/>
          <w:shd w:val="clear" w:color="auto" w:fill="FFFFFF"/>
        </w:rPr>
        <w:t xml:space="preserve"> de qualidade pelo poder Público</w:t>
      </w:r>
      <w:bookmarkEnd w:id="1"/>
      <w:r w:rsidRPr="0038287A">
        <w:rPr>
          <w:rFonts w:ascii="Arial" w:hAnsi="Arial" w:cs="Arial"/>
          <w:shd w:val="clear" w:color="auto" w:fill="FFFFFF"/>
        </w:rPr>
        <w:t>.”</w:t>
      </w:r>
    </w:p>
    <w:p w14:paraId="018D23E4" w14:textId="77777777" w:rsidR="001527B3" w:rsidRPr="0038287A" w:rsidRDefault="001527B3" w:rsidP="0038287A">
      <w:pPr>
        <w:ind w:left="1134" w:hanging="425"/>
        <w:contextualSpacing/>
        <w:jc w:val="both"/>
        <w:rPr>
          <w:rFonts w:ascii="Arial" w:hAnsi="Arial" w:cs="Arial"/>
          <w:sz w:val="24"/>
          <w:szCs w:val="24"/>
          <w:shd w:val="clear" w:color="auto" w:fill="FFFFFF"/>
        </w:rPr>
      </w:pPr>
    </w:p>
    <w:p w14:paraId="1EA68B57" w14:textId="77777777" w:rsidR="001527B3" w:rsidRPr="0038287A" w:rsidRDefault="001527B3" w:rsidP="0038287A">
      <w:pPr>
        <w:ind w:firstLine="1701"/>
        <w:jc w:val="both"/>
        <w:rPr>
          <w:rFonts w:ascii="Arial" w:hAnsi="Arial" w:cs="Arial"/>
          <w:sz w:val="24"/>
          <w:szCs w:val="24"/>
        </w:rPr>
      </w:pPr>
      <w:r w:rsidRPr="0038287A">
        <w:rPr>
          <w:rFonts w:ascii="Arial" w:hAnsi="Arial" w:cs="Arial"/>
          <w:sz w:val="24"/>
          <w:szCs w:val="24"/>
        </w:rPr>
        <w:t xml:space="preserve">Sucintamente, o artigo 209 </w:t>
      </w:r>
      <w:r w:rsidRPr="0038287A">
        <w:rPr>
          <w:rFonts w:ascii="Arial" w:hAnsi="Arial" w:cs="Arial"/>
          <w:sz w:val="24"/>
          <w:szCs w:val="24"/>
          <w:shd w:val="clear" w:color="auto" w:fill="FFFFFF"/>
        </w:rPr>
        <w:t>pontua que, embora o ensino seja livre à iniciativa privada, deve ser objeto de autorização e fiscalização pelo Poder Público.</w:t>
      </w:r>
    </w:p>
    <w:p w14:paraId="763C5435" w14:textId="77777777" w:rsidR="001527B3" w:rsidRPr="0038287A" w:rsidRDefault="001527B3" w:rsidP="0038287A">
      <w:pPr>
        <w:ind w:left="567" w:hanging="141"/>
        <w:contextualSpacing/>
        <w:jc w:val="both"/>
        <w:rPr>
          <w:rFonts w:ascii="Arial" w:hAnsi="Arial" w:cs="Arial"/>
          <w:sz w:val="24"/>
          <w:szCs w:val="24"/>
        </w:rPr>
      </w:pPr>
    </w:p>
    <w:p w14:paraId="0377652A" w14:textId="6745A07B" w:rsidR="001527B3" w:rsidRPr="0038287A" w:rsidRDefault="001527B3" w:rsidP="0038287A">
      <w:pPr>
        <w:pStyle w:val="PargrafodaLista"/>
        <w:numPr>
          <w:ilvl w:val="0"/>
          <w:numId w:val="1"/>
        </w:numPr>
        <w:spacing w:after="0" w:line="240" w:lineRule="auto"/>
        <w:ind w:left="1276" w:firstLine="0"/>
        <w:jc w:val="both"/>
        <w:rPr>
          <w:rFonts w:ascii="Arial" w:hAnsi="Arial" w:cs="Arial"/>
          <w:sz w:val="24"/>
          <w:szCs w:val="24"/>
        </w:rPr>
      </w:pPr>
      <w:r w:rsidRPr="0038287A">
        <w:rPr>
          <w:rFonts w:ascii="Arial" w:hAnsi="Arial" w:cs="Arial"/>
          <w:i/>
          <w:iCs/>
          <w:sz w:val="24"/>
          <w:szCs w:val="24"/>
        </w:rPr>
        <w:t xml:space="preserve">O Decreto </w:t>
      </w:r>
      <w:r w:rsidR="009055A3" w:rsidRPr="0038287A">
        <w:rPr>
          <w:rFonts w:ascii="Arial" w:hAnsi="Arial" w:cs="Arial"/>
          <w:i/>
          <w:iCs/>
          <w:sz w:val="24"/>
          <w:szCs w:val="24"/>
        </w:rPr>
        <w:t xml:space="preserve">nº </w:t>
      </w:r>
      <w:r w:rsidRPr="0038287A">
        <w:rPr>
          <w:rFonts w:ascii="Arial" w:hAnsi="Arial" w:cs="Arial"/>
          <w:i/>
          <w:iCs/>
          <w:sz w:val="24"/>
          <w:szCs w:val="24"/>
        </w:rPr>
        <w:t>16 597, de 1998</w:t>
      </w:r>
      <w:r w:rsidRPr="0038287A">
        <w:rPr>
          <w:rFonts w:ascii="Arial" w:hAnsi="Arial" w:cs="Arial"/>
          <w:sz w:val="24"/>
          <w:szCs w:val="24"/>
        </w:rPr>
        <w:t xml:space="preserve">, que dá nova redação ao decreto nº 14.522, de 11 de janeiro de 1996, do </w:t>
      </w:r>
      <w:r w:rsidRPr="0038287A">
        <w:rPr>
          <w:rFonts w:ascii="Arial" w:hAnsi="Arial" w:cs="Arial"/>
          <w:i/>
          <w:iCs/>
          <w:sz w:val="24"/>
          <w:szCs w:val="24"/>
        </w:rPr>
        <w:t>que regulamenta a lei nº 859, de 05 de junho de 1986, e o art. 130 da Lei Orgânica Município do Rio de Janeiro</w:t>
      </w:r>
      <w:r w:rsidRPr="0038287A">
        <w:rPr>
          <w:rFonts w:ascii="Arial" w:hAnsi="Arial" w:cs="Arial"/>
          <w:sz w:val="24"/>
          <w:szCs w:val="24"/>
        </w:rPr>
        <w:t xml:space="preserve"> em seu artigo 2°, estabelece dentre as competências do colegiado o inciso XII, abaixo transcrito:</w:t>
      </w:r>
    </w:p>
    <w:p w14:paraId="1670A758" w14:textId="77777777" w:rsidR="001527B3" w:rsidRPr="0038287A" w:rsidRDefault="001527B3" w:rsidP="0038287A">
      <w:pPr>
        <w:ind w:firstLine="708"/>
        <w:jc w:val="both"/>
        <w:rPr>
          <w:rFonts w:ascii="Arial" w:hAnsi="Arial" w:cs="Arial"/>
          <w:sz w:val="24"/>
          <w:szCs w:val="24"/>
        </w:rPr>
      </w:pPr>
    </w:p>
    <w:p w14:paraId="7AD09F73" w14:textId="77777777" w:rsidR="001527B3" w:rsidRPr="0038287A" w:rsidRDefault="001527B3" w:rsidP="0038287A">
      <w:pPr>
        <w:ind w:left="3119"/>
        <w:jc w:val="both"/>
        <w:rPr>
          <w:rFonts w:ascii="Arial" w:hAnsi="Arial" w:cs="Arial"/>
          <w:i/>
          <w:iCs/>
        </w:rPr>
      </w:pPr>
      <w:r w:rsidRPr="0038287A">
        <w:rPr>
          <w:rFonts w:ascii="Arial" w:hAnsi="Arial" w:cs="Arial"/>
          <w:i/>
          <w:iCs/>
        </w:rPr>
        <w:t>“</w:t>
      </w:r>
      <w:r w:rsidRPr="0038287A">
        <w:rPr>
          <w:rFonts w:ascii="Arial" w:hAnsi="Arial" w:cs="Arial"/>
          <w:b/>
          <w:bCs/>
          <w:i/>
          <w:iCs/>
        </w:rPr>
        <w:t>XII-zelar pelo cumprimento da legislação federal, estadual e municipal</w:t>
      </w:r>
      <w:r w:rsidRPr="0038287A">
        <w:rPr>
          <w:rFonts w:ascii="Arial" w:hAnsi="Arial" w:cs="Arial"/>
          <w:i/>
          <w:iCs/>
        </w:rPr>
        <w:t>;”</w:t>
      </w:r>
    </w:p>
    <w:p w14:paraId="3081FFBB" w14:textId="77777777" w:rsidR="001527B3" w:rsidRPr="0038287A" w:rsidRDefault="001527B3" w:rsidP="0038287A">
      <w:pPr>
        <w:ind w:firstLine="708"/>
        <w:jc w:val="both"/>
        <w:rPr>
          <w:rFonts w:ascii="Arial" w:hAnsi="Arial" w:cs="Arial"/>
          <w:sz w:val="24"/>
          <w:szCs w:val="24"/>
          <w:shd w:val="clear" w:color="auto" w:fill="F8F7F4"/>
        </w:rPr>
      </w:pPr>
    </w:p>
    <w:p w14:paraId="063C73A4" w14:textId="77777777" w:rsidR="001527B3" w:rsidRPr="0038287A" w:rsidRDefault="001527B3" w:rsidP="0038287A">
      <w:pPr>
        <w:pStyle w:val="PargrafodaLista"/>
        <w:numPr>
          <w:ilvl w:val="0"/>
          <w:numId w:val="1"/>
        </w:numPr>
        <w:spacing w:after="0" w:line="240" w:lineRule="auto"/>
        <w:ind w:left="567" w:firstLine="644"/>
        <w:jc w:val="both"/>
        <w:rPr>
          <w:rFonts w:ascii="Arial" w:hAnsi="Arial" w:cs="Arial"/>
          <w:sz w:val="24"/>
          <w:szCs w:val="24"/>
          <w:shd w:val="clear" w:color="auto" w:fill="F8F7F4"/>
        </w:rPr>
      </w:pPr>
      <w:r w:rsidRPr="0038287A">
        <w:rPr>
          <w:rFonts w:ascii="Arial" w:hAnsi="Arial" w:cs="Arial"/>
          <w:sz w:val="24"/>
          <w:szCs w:val="24"/>
          <w:shd w:val="clear" w:color="auto" w:fill="F8F7F4"/>
        </w:rPr>
        <w:t>-O Regimento Interno deste Colegiado aprovado pela Resolução E/SME Nº 1177, de 2012, em seu artigo 2º, ratifica o inciso XII supracitado.</w:t>
      </w:r>
    </w:p>
    <w:p w14:paraId="582D11B9" w14:textId="77777777" w:rsidR="001527B3" w:rsidRPr="0038287A" w:rsidRDefault="001527B3" w:rsidP="0038287A">
      <w:pPr>
        <w:ind w:left="567" w:firstLine="644"/>
        <w:jc w:val="both"/>
        <w:rPr>
          <w:rFonts w:ascii="Arial" w:hAnsi="Arial" w:cs="Arial"/>
          <w:sz w:val="24"/>
          <w:szCs w:val="24"/>
          <w:shd w:val="clear" w:color="auto" w:fill="F8F7F4"/>
        </w:rPr>
      </w:pPr>
    </w:p>
    <w:p w14:paraId="540DDA6B" w14:textId="18CD162A" w:rsidR="001527B3" w:rsidRPr="0038287A" w:rsidRDefault="001527B3" w:rsidP="0038287A">
      <w:pPr>
        <w:pStyle w:val="PargrafodaLista"/>
        <w:numPr>
          <w:ilvl w:val="0"/>
          <w:numId w:val="1"/>
        </w:numPr>
        <w:spacing w:after="0" w:line="240" w:lineRule="auto"/>
        <w:ind w:left="567" w:firstLine="644"/>
        <w:jc w:val="both"/>
        <w:rPr>
          <w:rFonts w:ascii="Arial" w:hAnsi="Arial" w:cs="Arial"/>
          <w:sz w:val="24"/>
          <w:szCs w:val="24"/>
        </w:rPr>
      </w:pPr>
      <w:r w:rsidRPr="0038287A">
        <w:rPr>
          <w:rFonts w:ascii="Arial" w:hAnsi="Arial" w:cs="Arial"/>
          <w:b/>
          <w:bCs/>
          <w:i/>
          <w:iCs/>
          <w:sz w:val="24"/>
          <w:szCs w:val="24"/>
        </w:rPr>
        <w:t>-</w:t>
      </w:r>
      <w:r w:rsidRPr="0038287A">
        <w:rPr>
          <w:rFonts w:ascii="Arial" w:hAnsi="Arial" w:cs="Arial"/>
          <w:i/>
          <w:iCs/>
          <w:sz w:val="24"/>
          <w:szCs w:val="24"/>
        </w:rPr>
        <w:t xml:space="preserve">A Lei </w:t>
      </w:r>
      <w:r w:rsidR="009055A3" w:rsidRPr="0038287A">
        <w:rPr>
          <w:rFonts w:ascii="Arial" w:hAnsi="Arial" w:cs="Arial"/>
          <w:i/>
          <w:iCs/>
          <w:sz w:val="24"/>
          <w:szCs w:val="24"/>
        </w:rPr>
        <w:t xml:space="preserve">Federal nº </w:t>
      </w:r>
      <w:r w:rsidRPr="0038287A">
        <w:rPr>
          <w:rFonts w:ascii="Arial" w:hAnsi="Arial" w:cs="Arial"/>
          <w:i/>
          <w:iCs/>
          <w:sz w:val="24"/>
          <w:szCs w:val="24"/>
        </w:rPr>
        <w:t>9394. de 1996- Lei de diretrizes e bases da educação nacional</w:t>
      </w:r>
      <w:r w:rsidRPr="0038287A">
        <w:rPr>
          <w:rFonts w:ascii="Arial" w:hAnsi="Arial" w:cs="Arial"/>
          <w:sz w:val="24"/>
          <w:szCs w:val="24"/>
        </w:rPr>
        <w:t>, que estabelece as diretrizes e bases da educação nacional, em seu artigo 11, incisos III E IV, assim dispõe:</w:t>
      </w:r>
    </w:p>
    <w:p w14:paraId="32813082" w14:textId="77777777" w:rsidR="001527B3" w:rsidRPr="0038287A" w:rsidRDefault="001527B3" w:rsidP="0038287A">
      <w:pPr>
        <w:ind w:firstLine="709"/>
        <w:jc w:val="both"/>
        <w:rPr>
          <w:rFonts w:ascii="Arial" w:hAnsi="Arial" w:cs="Arial"/>
          <w:sz w:val="24"/>
          <w:szCs w:val="24"/>
        </w:rPr>
      </w:pPr>
    </w:p>
    <w:p w14:paraId="212ECBD0" w14:textId="77777777" w:rsidR="001527B3" w:rsidRPr="0038287A" w:rsidRDefault="001527B3" w:rsidP="0038287A">
      <w:pPr>
        <w:ind w:left="1134" w:firstLine="1985"/>
        <w:contextualSpacing/>
        <w:jc w:val="both"/>
        <w:rPr>
          <w:rFonts w:ascii="Arial" w:hAnsi="Arial" w:cs="Arial"/>
          <w:i/>
          <w:iCs/>
        </w:rPr>
      </w:pPr>
      <w:r w:rsidRPr="0038287A">
        <w:rPr>
          <w:rFonts w:ascii="Arial" w:hAnsi="Arial" w:cs="Arial"/>
          <w:i/>
          <w:iCs/>
        </w:rPr>
        <w:t>“Art. 11. Os Municípios incumbir-se-ão de:</w:t>
      </w:r>
    </w:p>
    <w:p w14:paraId="1B4DA336" w14:textId="77777777" w:rsidR="001527B3" w:rsidRPr="0038287A" w:rsidRDefault="001527B3" w:rsidP="0038287A">
      <w:pPr>
        <w:pStyle w:val="NormalWeb"/>
        <w:spacing w:before="0" w:beforeAutospacing="0" w:after="0" w:afterAutospacing="0"/>
        <w:ind w:left="3119"/>
        <w:contextualSpacing/>
        <w:jc w:val="both"/>
        <w:rPr>
          <w:rFonts w:ascii="Arial" w:hAnsi="Arial" w:cs="Arial"/>
          <w:i/>
          <w:iCs/>
          <w:sz w:val="20"/>
          <w:szCs w:val="20"/>
        </w:rPr>
      </w:pPr>
      <w:bookmarkStart w:id="2" w:name="art11i"/>
      <w:bookmarkStart w:id="3" w:name="art11ii"/>
      <w:bookmarkStart w:id="4" w:name="art11iii"/>
      <w:bookmarkEnd w:id="2"/>
      <w:bookmarkEnd w:id="3"/>
      <w:bookmarkEnd w:id="4"/>
      <w:r w:rsidRPr="0038287A">
        <w:rPr>
          <w:rFonts w:ascii="Arial" w:hAnsi="Arial" w:cs="Arial"/>
          <w:i/>
          <w:iCs/>
          <w:sz w:val="20"/>
          <w:szCs w:val="20"/>
        </w:rPr>
        <w:t>III - baixar normas complementares para o seu sistema de ensino;</w:t>
      </w:r>
    </w:p>
    <w:p w14:paraId="0C7B0E62" w14:textId="77777777" w:rsidR="001527B3" w:rsidRPr="0038287A" w:rsidRDefault="001527B3" w:rsidP="0038287A">
      <w:pPr>
        <w:pStyle w:val="NormalWeb"/>
        <w:spacing w:before="0" w:beforeAutospacing="0" w:after="0" w:afterAutospacing="0"/>
        <w:ind w:left="3119"/>
        <w:contextualSpacing/>
        <w:jc w:val="both"/>
        <w:rPr>
          <w:rFonts w:ascii="Arial" w:hAnsi="Arial" w:cs="Arial"/>
          <w:i/>
          <w:iCs/>
          <w:sz w:val="20"/>
          <w:szCs w:val="20"/>
        </w:rPr>
      </w:pPr>
      <w:bookmarkStart w:id="5" w:name="art11iv"/>
      <w:bookmarkEnd w:id="5"/>
      <w:r w:rsidRPr="0038287A">
        <w:rPr>
          <w:rFonts w:ascii="Arial" w:hAnsi="Arial" w:cs="Arial"/>
          <w:i/>
          <w:iCs/>
          <w:sz w:val="20"/>
          <w:szCs w:val="20"/>
        </w:rPr>
        <w:t xml:space="preserve">IV - </w:t>
      </w:r>
      <w:proofErr w:type="gramStart"/>
      <w:r w:rsidRPr="0038287A">
        <w:rPr>
          <w:rFonts w:ascii="Arial" w:hAnsi="Arial" w:cs="Arial"/>
          <w:i/>
          <w:iCs/>
          <w:sz w:val="20"/>
          <w:szCs w:val="20"/>
        </w:rPr>
        <w:t>autorizar, credenciar</w:t>
      </w:r>
      <w:proofErr w:type="gramEnd"/>
      <w:r w:rsidRPr="0038287A">
        <w:rPr>
          <w:rFonts w:ascii="Arial" w:hAnsi="Arial" w:cs="Arial"/>
          <w:i/>
          <w:iCs/>
          <w:sz w:val="20"/>
          <w:szCs w:val="20"/>
        </w:rPr>
        <w:t xml:space="preserve"> e supervisionar os estabelecimentos do seu sistema de ensino;”</w:t>
      </w:r>
    </w:p>
    <w:p w14:paraId="67E38F2E" w14:textId="77777777" w:rsidR="001527B3" w:rsidRPr="0038287A" w:rsidRDefault="001527B3" w:rsidP="0038287A">
      <w:pPr>
        <w:ind w:firstLine="709"/>
        <w:jc w:val="both"/>
        <w:rPr>
          <w:rFonts w:ascii="Arial" w:hAnsi="Arial" w:cs="Arial"/>
        </w:rPr>
      </w:pPr>
    </w:p>
    <w:p w14:paraId="1FF8BFCA" w14:textId="2A5CCFAB" w:rsidR="001527B3" w:rsidRPr="0038287A" w:rsidRDefault="001527B3" w:rsidP="0038287A">
      <w:pPr>
        <w:pStyle w:val="PargrafodaLista"/>
        <w:numPr>
          <w:ilvl w:val="0"/>
          <w:numId w:val="2"/>
        </w:numPr>
        <w:spacing w:after="0" w:line="240" w:lineRule="auto"/>
        <w:jc w:val="both"/>
        <w:rPr>
          <w:rFonts w:ascii="Arial" w:hAnsi="Arial" w:cs="Arial"/>
          <w:sz w:val="24"/>
          <w:szCs w:val="24"/>
        </w:rPr>
      </w:pPr>
      <w:r w:rsidRPr="0038287A">
        <w:rPr>
          <w:rFonts w:ascii="Arial" w:hAnsi="Arial" w:cs="Arial"/>
          <w:sz w:val="24"/>
          <w:szCs w:val="24"/>
        </w:rPr>
        <w:t xml:space="preserve">-Deliberações </w:t>
      </w:r>
      <w:r w:rsidR="009055A3" w:rsidRPr="0038287A">
        <w:rPr>
          <w:rFonts w:ascii="Arial" w:hAnsi="Arial" w:cs="Arial"/>
          <w:sz w:val="24"/>
          <w:szCs w:val="24"/>
        </w:rPr>
        <w:t xml:space="preserve">deste Conselho Municipal de </w:t>
      </w:r>
      <w:proofErr w:type="spellStart"/>
      <w:r w:rsidR="009055A3" w:rsidRPr="0038287A">
        <w:rPr>
          <w:rFonts w:ascii="Arial" w:hAnsi="Arial" w:cs="Arial"/>
          <w:sz w:val="24"/>
          <w:szCs w:val="24"/>
        </w:rPr>
        <w:t>Educaçao</w:t>
      </w:r>
      <w:proofErr w:type="spellEnd"/>
      <w:r w:rsidRPr="0038287A">
        <w:rPr>
          <w:rFonts w:ascii="Arial" w:hAnsi="Arial" w:cs="Arial"/>
          <w:sz w:val="24"/>
          <w:szCs w:val="24"/>
        </w:rPr>
        <w:t>, direcionadas aos estabelecimentos privados ou comunitários que integram o Sistema Municipal de Ensino, especialmente, as de nº</w:t>
      </w:r>
      <w:r w:rsidR="009055A3" w:rsidRPr="0038287A">
        <w:rPr>
          <w:rFonts w:ascii="Arial" w:hAnsi="Arial" w:cs="Arial"/>
          <w:sz w:val="24"/>
          <w:szCs w:val="24"/>
        </w:rPr>
        <w:t>c</w:t>
      </w:r>
      <w:r w:rsidRPr="0038287A">
        <w:rPr>
          <w:rFonts w:ascii="Arial" w:hAnsi="Arial" w:cs="Arial"/>
          <w:sz w:val="24"/>
          <w:szCs w:val="24"/>
        </w:rPr>
        <w:t>56, de 2023; 29, de 2019</w:t>
      </w:r>
      <w:r w:rsidR="009055A3" w:rsidRPr="0038287A">
        <w:rPr>
          <w:rFonts w:ascii="Arial" w:hAnsi="Arial" w:cs="Arial"/>
          <w:sz w:val="24"/>
          <w:szCs w:val="24"/>
        </w:rPr>
        <w:t>;</w:t>
      </w:r>
      <w:r w:rsidRPr="0038287A">
        <w:rPr>
          <w:rFonts w:ascii="Arial" w:hAnsi="Arial" w:cs="Arial"/>
          <w:sz w:val="24"/>
          <w:szCs w:val="24"/>
        </w:rPr>
        <w:t xml:space="preserve"> e 52, de 2022.</w:t>
      </w:r>
    </w:p>
    <w:p w14:paraId="6146985B" w14:textId="77777777" w:rsidR="009055A3" w:rsidRPr="0038287A" w:rsidRDefault="009055A3" w:rsidP="0038287A">
      <w:pPr>
        <w:pStyle w:val="PargrafodaLista"/>
        <w:spacing w:after="0" w:line="240" w:lineRule="auto"/>
        <w:ind w:left="1485"/>
        <w:jc w:val="both"/>
        <w:rPr>
          <w:rFonts w:ascii="Arial" w:hAnsi="Arial" w:cs="Arial"/>
          <w:sz w:val="24"/>
          <w:szCs w:val="24"/>
        </w:rPr>
      </w:pPr>
    </w:p>
    <w:p w14:paraId="24E26753"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Evidenciada a responsabilidade deste Colegiado em zelar pelo cumprimento dos dispositivos legais citados e considerando os objetivos deste Parecer Normativo, trataremos primeiramente das ações para agilizar os processos de irregularidades e, em seguida, abordaremos as estratégias para regularização dos estabelecimentos constantes no anexo deste Parecer.</w:t>
      </w:r>
    </w:p>
    <w:p w14:paraId="6F9908A9" w14:textId="77777777" w:rsidR="009055A3" w:rsidRPr="0038287A" w:rsidRDefault="009055A3" w:rsidP="0038287A">
      <w:pPr>
        <w:ind w:firstLine="709"/>
        <w:jc w:val="both"/>
        <w:rPr>
          <w:rFonts w:ascii="Arial" w:hAnsi="Arial" w:cs="Arial"/>
          <w:sz w:val="24"/>
          <w:szCs w:val="24"/>
        </w:rPr>
      </w:pPr>
    </w:p>
    <w:p w14:paraId="39ECF447" w14:textId="0FDE0337" w:rsidR="009055A3" w:rsidRPr="0038287A" w:rsidRDefault="001527B3" w:rsidP="0038287A">
      <w:pPr>
        <w:ind w:firstLine="1418"/>
        <w:jc w:val="both"/>
        <w:rPr>
          <w:rFonts w:ascii="Arial" w:hAnsi="Arial" w:cs="Arial"/>
          <w:sz w:val="24"/>
          <w:szCs w:val="24"/>
        </w:rPr>
      </w:pPr>
      <w:r w:rsidRPr="0038287A">
        <w:rPr>
          <w:rFonts w:ascii="Arial" w:hAnsi="Arial" w:cs="Arial"/>
          <w:sz w:val="24"/>
          <w:szCs w:val="24"/>
        </w:rPr>
        <w:lastRenderedPageBreak/>
        <w:t>Assim sendo, no que se refere à celeridade dos processos de irregularidade</w:t>
      </w:r>
      <w:r w:rsidR="009055A3" w:rsidRPr="0038287A">
        <w:rPr>
          <w:rFonts w:ascii="Arial" w:hAnsi="Arial" w:cs="Arial"/>
          <w:sz w:val="24"/>
          <w:szCs w:val="24"/>
        </w:rPr>
        <w:t>.</w:t>
      </w:r>
    </w:p>
    <w:p w14:paraId="29EA2C73" w14:textId="77777777" w:rsidR="009055A3" w:rsidRPr="0038287A" w:rsidRDefault="009055A3" w:rsidP="0038287A">
      <w:pPr>
        <w:ind w:firstLine="709"/>
        <w:jc w:val="both"/>
        <w:rPr>
          <w:rFonts w:ascii="Arial" w:hAnsi="Arial" w:cs="Arial"/>
          <w:sz w:val="24"/>
          <w:szCs w:val="24"/>
        </w:rPr>
      </w:pPr>
    </w:p>
    <w:p w14:paraId="1CA2A4CF" w14:textId="5CEE3826" w:rsidR="001527B3" w:rsidRPr="0038287A" w:rsidRDefault="001527B3" w:rsidP="0038287A">
      <w:pPr>
        <w:ind w:firstLine="1418"/>
        <w:jc w:val="both"/>
        <w:rPr>
          <w:rFonts w:ascii="Arial" w:hAnsi="Arial" w:cs="Arial"/>
          <w:sz w:val="24"/>
          <w:szCs w:val="24"/>
        </w:rPr>
      </w:pPr>
      <w:r w:rsidRPr="0038287A">
        <w:rPr>
          <w:rFonts w:ascii="Arial" w:hAnsi="Arial" w:cs="Arial"/>
          <w:b/>
          <w:bCs/>
          <w:sz w:val="24"/>
          <w:szCs w:val="24"/>
        </w:rPr>
        <w:t>DETERMINA-SE</w:t>
      </w:r>
      <w:r w:rsidRPr="0038287A">
        <w:rPr>
          <w:rFonts w:ascii="Arial" w:hAnsi="Arial" w:cs="Arial"/>
          <w:sz w:val="24"/>
          <w:szCs w:val="24"/>
        </w:rPr>
        <w:t>:</w:t>
      </w:r>
    </w:p>
    <w:p w14:paraId="670EEE26" w14:textId="77777777" w:rsidR="009055A3" w:rsidRPr="0038287A" w:rsidRDefault="009055A3" w:rsidP="0038287A">
      <w:pPr>
        <w:ind w:firstLine="709"/>
        <w:jc w:val="both"/>
        <w:rPr>
          <w:rFonts w:ascii="Arial" w:hAnsi="Arial" w:cs="Arial"/>
          <w:sz w:val="24"/>
          <w:szCs w:val="24"/>
        </w:rPr>
      </w:pPr>
    </w:p>
    <w:p w14:paraId="269961E2" w14:textId="615F8D4D" w:rsidR="001527B3" w:rsidRPr="0038287A" w:rsidRDefault="001527B3" w:rsidP="0038287A">
      <w:pPr>
        <w:pStyle w:val="PargrafodaLista"/>
        <w:numPr>
          <w:ilvl w:val="0"/>
          <w:numId w:val="4"/>
        </w:numPr>
        <w:spacing w:after="0" w:line="240" w:lineRule="auto"/>
        <w:ind w:left="993"/>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a vistoria dos profissionais da inspeção aos estabelecimentos privados ou comunitários de educação infantil, deve ocorrer periodicamente e sempre respaldada nas Deliberações E/CME </w:t>
      </w:r>
      <w:r w:rsidR="003712B3" w:rsidRPr="0038287A">
        <w:rPr>
          <w:rFonts w:ascii="Arial" w:hAnsi="Arial" w:cs="Arial"/>
          <w:sz w:val="24"/>
          <w:szCs w:val="24"/>
        </w:rPr>
        <w:t>n</w:t>
      </w:r>
      <w:r w:rsidR="003712B3" w:rsidRPr="0038287A">
        <w:rPr>
          <w:rFonts w:ascii="Arial" w:hAnsi="Arial" w:cs="Arial"/>
          <w:sz w:val="24"/>
          <w:szCs w:val="24"/>
          <w:vertAlign w:val="superscript"/>
        </w:rPr>
        <w:t xml:space="preserve">o </w:t>
      </w:r>
      <w:r w:rsidR="003712B3" w:rsidRPr="003712B3">
        <w:rPr>
          <w:rFonts w:ascii="Arial" w:hAnsi="Arial" w:cs="Arial"/>
          <w:sz w:val="24"/>
          <w:szCs w:val="24"/>
        </w:rPr>
        <w:t>29</w:t>
      </w:r>
      <w:r w:rsidRPr="0038287A">
        <w:rPr>
          <w:rFonts w:ascii="Arial" w:hAnsi="Arial" w:cs="Arial"/>
          <w:sz w:val="24"/>
          <w:szCs w:val="24"/>
        </w:rPr>
        <w:t>, de 2018, E/CME nº 52, de 2018</w:t>
      </w:r>
      <w:r w:rsidR="003712B3">
        <w:rPr>
          <w:rFonts w:ascii="Arial" w:hAnsi="Arial" w:cs="Arial"/>
          <w:sz w:val="24"/>
          <w:szCs w:val="24"/>
        </w:rPr>
        <w:t>,</w:t>
      </w:r>
      <w:r w:rsidRPr="0038287A">
        <w:rPr>
          <w:rFonts w:ascii="Arial" w:hAnsi="Arial" w:cs="Arial"/>
          <w:sz w:val="24"/>
          <w:szCs w:val="24"/>
        </w:rPr>
        <w:t xml:space="preserve"> e</w:t>
      </w:r>
      <w:r w:rsidRPr="0038287A">
        <w:rPr>
          <w:rFonts w:ascii="Arial" w:hAnsi="Arial" w:cs="Arial"/>
          <w:sz w:val="24"/>
          <w:szCs w:val="24"/>
          <w:shd w:val="clear" w:color="auto" w:fill="F8F7F4"/>
        </w:rPr>
        <w:t xml:space="preserve"> nº 56, de 2023, dentre outras, priorizando àquelas instituições que estejam apresentando irregularidades ou com processos de autorização em curso. É importante enfatizar que dificuldades na localização de representantes legais, podem ser indícios de alterações na entidade mantenedora ou mesmo encerramento de atividades, situações que exigem a presença do profissional da inspeção para constatar </w:t>
      </w:r>
      <w:r w:rsidRPr="0038287A">
        <w:rPr>
          <w:rFonts w:ascii="Arial" w:hAnsi="Arial" w:cs="Arial"/>
          <w:i/>
          <w:iCs/>
          <w:sz w:val="24"/>
          <w:szCs w:val="24"/>
          <w:shd w:val="clear" w:color="auto" w:fill="F8F7F4"/>
        </w:rPr>
        <w:t>in loco</w:t>
      </w:r>
      <w:r w:rsidRPr="0038287A">
        <w:rPr>
          <w:rFonts w:ascii="Arial" w:hAnsi="Arial" w:cs="Arial"/>
          <w:sz w:val="24"/>
          <w:szCs w:val="24"/>
          <w:shd w:val="clear" w:color="auto" w:fill="F8F7F4"/>
        </w:rPr>
        <w:t xml:space="preserve"> as ocorrências;</w:t>
      </w:r>
    </w:p>
    <w:p w14:paraId="02DE9CA5" w14:textId="77777777" w:rsidR="009055A3" w:rsidRPr="0038287A" w:rsidRDefault="009055A3" w:rsidP="0038287A">
      <w:pPr>
        <w:ind w:left="633"/>
        <w:jc w:val="both"/>
        <w:rPr>
          <w:rFonts w:ascii="Arial" w:hAnsi="Arial" w:cs="Arial"/>
          <w:sz w:val="24"/>
          <w:szCs w:val="24"/>
          <w:shd w:val="clear" w:color="auto" w:fill="F8F7F4"/>
        </w:rPr>
      </w:pPr>
    </w:p>
    <w:p w14:paraId="4FB788C3"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 xml:space="preserve">2) a classificação do processo, em conformidade com os artigos 116, 118 e 119 do Decreto nº 2477, de 1980, atribuindo regime de urgência a sua tramitação;  </w:t>
      </w:r>
    </w:p>
    <w:p w14:paraId="4F068C5D" w14:textId="77777777" w:rsidR="001527B3" w:rsidRPr="0038287A" w:rsidRDefault="001527B3" w:rsidP="0038287A">
      <w:pPr>
        <w:ind w:firstLine="709"/>
        <w:jc w:val="both"/>
        <w:rPr>
          <w:rFonts w:ascii="Arial" w:hAnsi="Arial" w:cs="Arial"/>
          <w:sz w:val="24"/>
          <w:szCs w:val="24"/>
        </w:rPr>
      </w:pPr>
    </w:p>
    <w:p w14:paraId="4943985D"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3) o atendimento ao artigo 60 da Deliberação E/CME 56, de 2023, que determina a formalização de processo de irregularidade, sempre que a inspeção das Coordenadorias Regionais de Educação encontrar transgressão à legislação educacional vigente;</w:t>
      </w:r>
    </w:p>
    <w:p w14:paraId="4138F3B0" w14:textId="77777777" w:rsidR="001527B3" w:rsidRPr="0038287A" w:rsidRDefault="001527B3" w:rsidP="0038287A">
      <w:pPr>
        <w:ind w:firstLine="709"/>
        <w:jc w:val="both"/>
        <w:rPr>
          <w:rFonts w:ascii="Arial" w:hAnsi="Arial" w:cs="Arial"/>
          <w:sz w:val="24"/>
          <w:szCs w:val="24"/>
        </w:rPr>
      </w:pPr>
    </w:p>
    <w:p w14:paraId="40E980DA"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4) o prazo máximo de tramitação do processo de irregularidade será de 180 dias, a contar da data de formalização, no órgão regional;</w:t>
      </w:r>
    </w:p>
    <w:p w14:paraId="590103D6" w14:textId="77777777" w:rsidR="001527B3" w:rsidRPr="0038287A" w:rsidRDefault="001527B3" w:rsidP="0038287A">
      <w:pPr>
        <w:ind w:firstLine="709"/>
        <w:jc w:val="both"/>
        <w:rPr>
          <w:rFonts w:ascii="Arial" w:hAnsi="Arial" w:cs="Arial"/>
          <w:sz w:val="24"/>
          <w:szCs w:val="24"/>
        </w:rPr>
      </w:pPr>
    </w:p>
    <w:p w14:paraId="16FCFE03"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5) o monitoramento, pelas E/</w:t>
      </w:r>
      <w:proofErr w:type="spellStart"/>
      <w:r w:rsidRPr="0038287A">
        <w:rPr>
          <w:rFonts w:ascii="Arial" w:hAnsi="Arial" w:cs="Arial"/>
          <w:sz w:val="24"/>
          <w:szCs w:val="24"/>
        </w:rPr>
        <w:t>CREs</w:t>
      </w:r>
      <w:proofErr w:type="spellEnd"/>
      <w:r w:rsidRPr="0038287A">
        <w:rPr>
          <w:rFonts w:ascii="Arial" w:hAnsi="Arial" w:cs="Arial"/>
          <w:sz w:val="24"/>
          <w:szCs w:val="24"/>
        </w:rPr>
        <w:t>, quando necessário, do fluxo processual dos processos de irregularidades junto aos setores da SME, para que o disposto no artigo 59 do Decreto 2477/1980 seja atendido;</w:t>
      </w:r>
    </w:p>
    <w:p w14:paraId="02A987B2" w14:textId="77777777" w:rsidR="001527B3" w:rsidRPr="0038287A" w:rsidRDefault="001527B3" w:rsidP="0038287A">
      <w:pPr>
        <w:ind w:firstLine="709"/>
        <w:jc w:val="both"/>
        <w:rPr>
          <w:rFonts w:ascii="Arial" w:hAnsi="Arial" w:cs="Arial"/>
          <w:sz w:val="24"/>
          <w:szCs w:val="24"/>
        </w:rPr>
      </w:pPr>
    </w:p>
    <w:p w14:paraId="3CC75988" w14:textId="4378C248"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6) o atendimento, por parte dos profissionais da inspeção, ao inciso III, do artigo 64, da Deliberação CME nº 56, de 2023, para conhecimento de publicação de Parecer de concessão de prazo e, de imediato, atender o disposto no artigo 67, da Deliberação E/CME nº 56, de 2023;</w:t>
      </w:r>
    </w:p>
    <w:p w14:paraId="46C29425" w14:textId="77777777" w:rsidR="001527B3" w:rsidRPr="0038287A" w:rsidRDefault="001527B3" w:rsidP="0038287A">
      <w:pPr>
        <w:ind w:firstLine="709"/>
        <w:jc w:val="both"/>
        <w:rPr>
          <w:rFonts w:ascii="Arial" w:hAnsi="Arial" w:cs="Arial"/>
          <w:sz w:val="24"/>
          <w:szCs w:val="24"/>
        </w:rPr>
      </w:pPr>
    </w:p>
    <w:p w14:paraId="31BA22D6" w14:textId="77777777" w:rsidR="001527B3" w:rsidRPr="0038287A" w:rsidRDefault="001527B3" w:rsidP="0038287A">
      <w:pPr>
        <w:ind w:firstLine="709"/>
        <w:jc w:val="both"/>
        <w:rPr>
          <w:rFonts w:ascii="Arial" w:hAnsi="Arial" w:cs="Arial"/>
          <w:sz w:val="24"/>
          <w:szCs w:val="24"/>
          <w:shd w:val="clear" w:color="auto" w:fill="F8F7F4"/>
        </w:rPr>
      </w:pPr>
      <w:r w:rsidRPr="0038287A">
        <w:rPr>
          <w:rFonts w:ascii="Arial" w:hAnsi="Arial" w:cs="Arial"/>
          <w:sz w:val="24"/>
          <w:szCs w:val="24"/>
          <w:shd w:val="clear" w:color="auto" w:fill="F8F7F4"/>
        </w:rPr>
        <w:t xml:space="preserve">7) o representante legal deve cumprir as exigências e o prazo mencionados no parecer sem procrastinação e, em caso de descumprimento, deve solicitar o encerramento das atividades ou estas serão encerradas </w:t>
      </w:r>
      <w:r w:rsidRPr="0038287A">
        <w:rPr>
          <w:rFonts w:ascii="Arial" w:hAnsi="Arial" w:cs="Arial"/>
          <w:i/>
          <w:iCs/>
          <w:sz w:val="24"/>
          <w:szCs w:val="24"/>
          <w:shd w:val="clear" w:color="auto" w:fill="F8F7F4"/>
        </w:rPr>
        <w:t xml:space="preserve">de jure </w:t>
      </w:r>
      <w:r w:rsidRPr="0038287A">
        <w:rPr>
          <w:rFonts w:ascii="Arial" w:hAnsi="Arial" w:cs="Arial"/>
          <w:sz w:val="24"/>
          <w:szCs w:val="24"/>
          <w:shd w:val="clear" w:color="auto" w:fill="F8F7F4"/>
        </w:rPr>
        <w:t>por este Conselho;</w:t>
      </w:r>
    </w:p>
    <w:p w14:paraId="4CD74BF3" w14:textId="77777777" w:rsidR="001527B3" w:rsidRPr="0038287A" w:rsidRDefault="001527B3" w:rsidP="0038287A">
      <w:pPr>
        <w:ind w:firstLine="709"/>
        <w:jc w:val="both"/>
        <w:rPr>
          <w:rFonts w:ascii="Arial" w:hAnsi="Arial" w:cs="Arial"/>
          <w:sz w:val="24"/>
          <w:szCs w:val="24"/>
          <w:shd w:val="clear" w:color="auto" w:fill="F8F7F4"/>
        </w:rPr>
      </w:pPr>
    </w:p>
    <w:p w14:paraId="7A898BCE"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 xml:space="preserve">8) os textos dos despachos devem ser objetivos contendo sempre a citação e transcrição do dispositivo legal referente à solicitação, evitando-se dessa forma idas e vindas desnecessárias e improdutivas do administrativo. Caso, ainda, pairem dúvidas, que o órgão emissor do despacho seja acionado para os esclarecimentos pertinentes, inclusive na hipótese de se tratar deste Conselho; </w:t>
      </w:r>
    </w:p>
    <w:p w14:paraId="09C55892" w14:textId="77777777" w:rsidR="001527B3" w:rsidRPr="0038287A" w:rsidRDefault="001527B3" w:rsidP="0038287A">
      <w:pPr>
        <w:ind w:firstLine="709"/>
        <w:jc w:val="both"/>
        <w:rPr>
          <w:rFonts w:ascii="Arial" w:hAnsi="Arial" w:cs="Arial"/>
          <w:sz w:val="24"/>
          <w:szCs w:val="24"/>
        </w:rPr>
      </w:pPr>
    </w:p>
    <w:p w14:paraId="72E3A0E4" w14:textId="77777777" w:rsidR="001527B3" w:rsidRPr="0038287A" w:rsidRDefault="001527B3" w:rsidP="0038287A">
      <w:pPr>
        <w:ind w:firstLine="709"/>
        <w:jc w:val="both"/>
        <w:rPr>
          <w:rFonts w:ascii="Arial" w:hAnsi="Arial" w:cs="Arial"/>
          <w:sz w:val="24"/>
          <w:szCs w:val="24"/>
          <w:shd w:val="clear" w:color="auto" w:fill="F8F7F4"/>
        </w:rPr>
      </w:pPr>
      <w:r w:rsidRPr="0038287A">
        <w:rPr>
          <w:rFonts w:ascii="Arial" w:hAnsi="Arial" w:cs="Arial"/>
          <w:sz w:val="24"/>
          <w:szCs w:val="24"/>
        </w:rPr>
        <w:t>9)</w:t>
      </w:r>
      <w:r w:rsidRPr="0038287A">
        <w:rPr>
          <w:rFonts w:ascii="Arial" w:hAnsi="Arial" w:cs="Arial"/>
          <w:sz w:val="24"/>
          <w:szCs w:val="24"/>
          <w:shd w:val="clear" w:color="auto" w:fill="F8F7F4"/>
        </w:rPr>
        <w:t xml:space="preserve"> os prazos devem ser estritamente cumpridos, sejam eles implícitos ou evidentes e independente da autoria; e</w:t>
      </w:r>
    </w:p>
    <w:p w14:paraId="21A05273" w14:textId="77777777" w:rsidR="001527B3" w:rsidRPr="0038287A" w:rsidRDefault="001527B3" w:rsidP="0038287A">
      <w:pPr>
        <w:ind w:firstLine="709"/>
        <w:jc w:val="both"/>
        <w:rPr>
          <w:rFonts w:ascii="Arial" w:hAnsi="Arial" w:cs="Arial"/>
          <w:sz w:val="24"/>
          <w:szCs w:val="24"/>
        </w:rPr>
      </w:pPr>
    </w:p>
    <w:p w14:paraId="1E87D6ED" w14:textId="77777777" w:rsidR="001527B3" w:rsidRPr="0038287A" w:rsidRDefault="001527B3" w:rsidP="0038287A">
      <w:pPr>
        <w:ind w:firstLine="709"/>
        <w:jc w:val="both"/>
        <w:rPr>
          <w:rFonts w:ascii="Arial" w:hAnsi="Arial" w:cs="Arial"/>
          <w:sz w:val="24"/>
          <w:szCs w:val="24"/>
        </w:rPr>
      </w:pPr>
      <w:r w:rsidRPr="0038287A">
        <w:rPr>
          <w:rFonts w:ascii="Arial" w:hAnsi="Arial" w:cs="Arial"/>
          <w:sz w:val="24"/>
          <w:szCs w:val="24"/>
        </w:rPr>
        <w:t xml:space="preserve">10) à Gerência de Regularização Escolar- E/SUBAIR/COR/GRE, atual órgão do nível central responsável pela coordenação do trabalho direcionado aos estabelecimentos privados ou comunitários de educação infantil, compete acompanhar </w:t>
      </w:r>
      <w:r w:rsidRPr="0038287A">
        <w:rPr>
          <w:rFonts w:ascii="Arial" w:hAnsi="Arial" w:cs="Arial"/>
          <w:sz w:val="24"/>
          <w:szCs w:val="24"/>
        </w:rPr>
        <w:lastRenderedPageBreak/>
        <w:t>as ações aqui determinadas e, caso necessário, fazer as devidas interferências para correção de rumos.</w:t>
      </w:r>
    </w:p>
    <w:p w14:paraId="5C4D1112" w14:textId="77777777" w:rsidR="001527B3" w:rsidRPr="0038287A" w:rsidRDefault="001527B3" w:rsidP="0038287A">
      <w:pPr>
        <w:ind w:firstLine="709"/>
        <w:jc w:val="both"/>
        <w:rPr>
          <w:rFonts w:ascii="Arial" w:hAnsi="Arial" w:cs="Arial"/>
          <w:sz w:val="24"/>
          <w:szCs w:val="24"/>
          <w:shd w:val="clear" w:color="auto" w:fill="F8F7F4"/>
        </w:rPr>
      </w:pPr>
    </w:p>
    <w:p w14:paraId="1394CA9D"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A qualidade do trabalho executado pelos profissionais que atuam na inspeção está diretamente relacionada aos fundamentos legais de suas ações, conforme disposto no inciso I, do artigo 64 da Deliberação E/CME nº 56, de 2023.</w:t>
      </w:r>
    </w:p>
    <w:p w14:paraId="351EBD91" w14:textId="77777777" w:rsidR="0038287A" w:rsidRPr="0038287A" w:rsidRDefault="0038287A" w:rsidP="0038287A">
      <w:pPr>
        <w:ind w:firstLine="1418"/>
        <w:jc w:val="both"/>
        <w:rPr>
          <w:rFonts w:ascii="Arial" w:hAnsi="Arial" w:cs="Arial"/>
          <w:sz w:val="24"/>
          <w:szCs w:val="24"/>
        </w:rPr>
      </w:pPr>
    </w:p>
    <w:p w14:paraId="4E2DB22A"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A orientação não se refere à memorização de todo conteúdo referente às leis, decretos, deliberações, dentre outros. Atualmente os meios digitais possibilitam consultas de amplo alcance, inclusive, o editor word, se solicitado, localiza assuntos no texto da legislação.</w:t>
      </w:r>
    </w:p>
    <w:p w14:paraId="6D482A37" w14:textId="77777777" w:rsidR="0038287A" w:rsidRPr="0038287A" w:rsidRDefault="0038287A" w:rsidP="0038287A">
      <w:pPr>
        <w:ind w:firstLine="1418"/>
        <w:jc w:val="both"/>
        <w:rPr>
          <w:rFonts w:ascii="Arial" w:hAnsi="Arial" w:cs="Arial"/>
          <w:sz w:val="24"/>
          <w:szCs w:val="24"/>
        </w:rPr>
      </w:pPr>
    </w:p>
    <w:p w14:paraId="4A18D9E3"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Trata-se de precauções para que todas as ações e orientações orais ou redigidas estejam em consonância com a legislação educacional vigente, tendo a atenção de encaminhar às autoridades competentes as demandas que não pertençam à educação.</w:t>
      </w:r>
    </w:p>
    <w:p w14:paraId="13A82DBC" w14:textId="77777777" w:rsidR="0038287A" w:rsidRPr="0038287A" w:rsidRDefault="0038287A" w:rsidP="0038287A">
      <w:pPr>
        <w:ind w:firstLine="1418"/>
        <w:jc w:val="both"/>
        <w:rPr>
          <w:rFonts w:ascii="Arial" w:hAnsi="Arial" w:cs="Arial"/>
          <w:sz w:val="24"/>
          <w:szCs w:val="24"/>
        </w:rPr>
      </w:pPr>
    </w:p>
    <w:p w14:paraId="366BB122" w14:textId="77777777" w:rsidR="001527B3" w:rsidRPr="0038287A" w:rsidRDefault="001527B3" w:rsidP="0038287A">
      <w:pPr>
        <w:ind w:firstLine="1418"/>
        <w:jc w:val="both"/>
        <w:rPr>
          <w:rFonts w:ascii="Arial" w:hAnsi="Arial" w:cs="Arial"/>
          <w:sz w:val="24"/>
          <w:szCs w:val="24"/>
        </w:rPr>
      </w:pPr>
      <w:r w:rsidRPr="0038287A">
        <w:rPr>
          <w:rFonts w:ascii="Arial" w:hAnsi="Arial" w:cs="Arial"/>
          <w:sz w:val="24"/>
          <w:szCs w:val="24"/>
        </w:rPr>
        <w:t>Em nome da qualidade da inspeção, que seja vivenciada a fala de uma professora anônima em matéria jornalística recente:</w:t>
      </w:r>
    </w:p>
    <w:p w14:paraId="5C772CC2" w14:textId="1DFC7D1C" w:rsidR="001527B3" w:rsidRPr="0038287A" w:rsidRDefault="001527B3" w:rsidP="0038287A">
      <w:pPr>
        <w:ind w:firstLine="708"/>
        <w:jc w:val="center"/>
        <w:rPr>
          <w:rFonts w:ascii="Arial" w:hAnsi="Arial" w:cs="Arial"/>
          <w:i/>
          <w:iCs/>
          <w:sz w:val="24"/>
          <w:szCs w:val="24"/>
        </w:rPr>
      </w:pPr>
      <w:r w:rsidRPr="0038287A">
        <w:rPr>
          <w:rFonts w:ascii="Arial" w:hAnsi="Arial" w:cs="Arial"/>
          <w:i/>
          <w:iCs/>
          <w:sz w:val="24"/>
          <w:szCs w:val="24"/>
        </w:rPr>
        <w:t>“Aprende-se a ler e depois se lê para aprender”.</w:t>
      </w:r>
    </w:p>
    <w:p w14:paraId="62FCEC49" w14:textId="77777777" w:rsidR="001527B3" w:rsidRPr="0038287A" w:rsidRDefault="001527B3" w:rsidP="0038287A">
      <w:pPr>
        <w:ind w:firstLine="709"/>
        <w:jc w:val="center"/>
        <w:rPr>
          <w:rFonts w:ascii="Arial" w:hAnsi="Arial" w:cs="Arial"/>
          <w:i/>
          <w:iCs/>
          <w:sz w:val="24"/>
          <w:szCs w:val="24"/>
        </w:rPr>
      </w:pPr>
    </w:p>
    <w:p w14:paraId="2C01431F" w14:textId="77777777" w:rsidR="0038287A" w:rsidRPr="0038287A" w:rsidRDefault="001527B3" w:rsidP="0038287A">
      <w:pPr>
        <w:ind w:firstLine="1418"/>
        <w:jc w:val="both"/>
        <w:rPr>
          <w:rFonts w:ascii="Arial" w:hAnsi="Arial" w:cs="Arial"/>
          <w:b/>
          <w:bCs/>
          <w:sz w:val="24"/>
          <w:szCs w:val="24"/>
        </w:rPr>
      </w:pPr>
      <w:r w:rsidRPr="0038287A">
        <w:rPr>
          <w:rFonts w:ascii="Arial" w:hAnsi="Arial" w:cs="Arial"/>
          <w:sz w:val="24"/>
          <w:szCs w:val="24"/>
        </w:rPr>
        <w:t>Quanto às irregularidades dos estabelecimentos que não possuem cadastramento do profissional especializado em educação especial, conforme o quadro apresentado,</w:t>
      </w:r>
      <w:r w:rsidRPr="0038287A">
        <w:rPr>
          <w:rFonts w:ascii="Arial" w:hAnsi="Arial" w:cs="Arial"/>
          <w:b/>
          <w:bCs/>
          <w:sz w:val="24"/>
          <w:szCs w:val="24"/>
        </w:rPr>
        <w:t xml:space="preserve"> </w:t>
      </w:r>
    </w:p>
    <w:p w14:paraId="18DF6153" w14:textId="77777777" w:rsidR="0038287A" w:rsidRPr="0038287A" w:rsidRDefault="0038287A" w:rsidP="0038287A">
      <w:pPr>
        <w:ind w:firstLine="1418"/>
        <w:jc w:val="both"/>
        <w:rPr>
          <w:rFonts w:ascii="Arial" w:hAnsi="Arial" w:cs="Arial"/>
          <w:b/>
          <w:bCs/>
          <w:sz w:val="24"/>
          <w:szCs w:val="24"/>
        </w:rPr>
      </w:pPr>
    </w:p>
    <w:p w14:paraId="1C01963F" w14:textId="7A586400" w:rsidR="001527B3" w:rsidRPr="0038287A" w:rsidRDefault="001527B3" w:rsidP="0038287A">
      <w:pPr>
        <w:ind w:firstLine="1418"/>
        <w:jc w:val="both"/>
        <w:rPr>
          <w:rFonts w:ascii="Arial" w:hAnsi="Arial" w:cs="Arial"/>
          <w:b/>
          <w:bCs/>
          <w:sz w:val="24"/>
          <w:szCs w:val="24"/>
        </w:rPr>
      </w:pPr>
      <w:r w:rsidRPr="0038287A">
        <w:rPr>
          <w:rFonts w:ascii="Arial" w:hAnsi="Arial" w:cs="Arial"/>
          <w:b/>
          <w:bCs/>
          <w:sz w:val="24"/>
          <w:szCs w:val="24"/>
        </w:rPr>
        <w:t>DETERMINA-SE:</w:t>
      </w:r>
    </w:p>
    <w:p w14:paraId="450F2A18" w14:textId="77777777" w:rsidR="0038287A" w:rsidRPr="0038287A" w:rsidRDefault="0038287A" w:rsidP="0038287A">
      <w:pPr>
        <w:ind w:firstLine="1418"/>
        <w:jc w:val="both"/>
        <w:rPr>
          <w:rFonts w:ascii="Arial" w:hAnsi="Arial" w:cs="Arial"/>
          <w:b/>
          <w:bCs/>
          <w:sz w:val="24"/>
          <w:szCs w:val="24"/>
        </w:rPr>
      </w:pPr>
    </w:p>
    <w:p w14:paraId="03EDADAE" w14:textId="77777777" w:rsidR="001527B3" w:rsidRPr="0038287A" w:rsidRDefault="001527B3" w:rsidP="0038287A">
      <w:pPr>
        <w:pStyle w:val="PargrafodaLista"/>
        <w:numPr>
          <w:ilvl w:val="0"/>
          <w:numId w:val="3"/>
        </w:numPr>
        <w:spacing w:after="0" w:line="240" w:lineRule="auto"/>
        <w:ind w:hanging="11"/>
        <w:jc w:val="both"/>
        <w:rPr>
          <w:rFonts w:ascii="Arial" w:hAnsi="Arial" w:cs="Arial"/>
          <w:sz w:val="24"/>
          <w:szCs w:val="24"/>
        </w:rPr>
      </w:pPr>
      <w:r w:rsidRPr="0038287A">
        <w:rPr>
          <w:rFonts w:ascii="Arial" w:hAnsi="Arial" w:cs="Arial"/>
          <w:sz w:val="24"/>
          <w:szCs w:val="24"/>
        </w:rPr>
        <w:t xml:space="preserve">que a </w:t>
      </w:r>
      <w:bookmarkStart w:id="6" w:name="_Hlk140156757"/>
      <w:r w:rsidRPr="0038287A">
        <w:rPr>
          <w:rFonts w:ascii="Arial" w:hAnsi="Arial" w:cs="Arial"/>
          <w:sz w:val="24"/>
          <w:szCs w:val="24"/>
        </w:rPr>
        <w:t xml:space="preserve">E/SUBAIR/COR/GRE, </w:t>
      </w:r>
      <w:bookmarkEnd w:id="6"/>
      <w:r w:rsidRPr="0038287A">
        <w:rPr>
          <w:rFonts w:ascii="Arial" w:hAnsi="Arial" w:cs="Arial"/>
          <w:sz w:val="24"/>
          <w:szCs w:val="24"/>
        </w:rPr>
        <w:t>atual órgão do nível central responsável pela coordenação do trabalho direcionado aos estabelecimentos privados ou comunitários de educação infantil, logo após a publicação deste Parecer, reforce junto às Coordenadorias Regionais de Educação que ainda possuam estabelecimentos privados ou comunitários sem cadastramento do profissional especializado em educação especial, a importância do cumprimento na íntegra das providências aqui aprazadas e na impossibilidade de executar, comunicar o fato a este Conselho para que, de forma coletiva, indiquem providências visando o saneamento da irregularidade, sendo essencial que a E/SUBAIR/COR/GRE</w:t>
      </w:r>
      <w:r w:rsidRPr="0038287A">
        <w:rPr>
          <w:rFonts w:ascii="Arial" w:hAnsi="Arial" w:cs="Arial"/>
          <w:sz w:val="24"/>
          <w:szCs w:val="24"/>
          <w:shd w:val="clear" w:color="auto" w:fill="F8F7F4"/>
        </w:rPr>
        <w:t xml:space="preserve"> </w:t>
      </w:r>
      <w:r w:rsidRPr="0038287A">
        <w:rPr>
          <w:rFonts w:ascii="Arial" w:hAnsi="Arial" w:cs="Arial"/>
          <w:sz w:val="24"/>
          <w:szCs w:val="24"/>
        </w:rPr>
        <w:t>mantenha documento comprobatório da ação empreendida;</w:t>
      </w:r>
    </w:p>
    <w:p w14:paraId="502CA7EE" w14:textId="77777777" w:rsidR="001527B3" w:rsidRPr="0038287A" w:rsidRDefault="001527B3" w:rsidP="0038287A">
      <w:pPr>
        <w:pStyle w:val="PargrafodaLista"/>
        <w:spacing w:after="0" w:line="240" w:lineRule="auto"/>
        <w:ind w:left="1429"/>
        <w:jc w:val="both"/>
        <w:rPr>
          <w:rFonts w:ascii="Arial" w:hAnsi="Arial" w:cs="Arial"/>
          <w:sz w:val="24"/>
          <w:szCs w:val="24"/>
        </w:rPr>
      </w:pPr>
    </w:p>
    <w:p w14:paraId="5C332662" w14:textId="77777777" w:rsidR="001527B3" w:rsidRPr="0038287A" w:rsidRDefault="001527B3" w:rsidP="0038287A">
      <w:pPr>
        <w:pStyle w:val="PargrafodaLista"/>
        <w:numPr>
          <w:ilvl w:val="0"/>
          <w:numId w:val="3"/>
        </w:numPr>
        <w:spacing w:after="0" w:line="240" w:lineRule="auto"/>
        <w:ind w:hanging="11"/>
        <w:jc w:val="both"/>
        <w:rPr>
          <w:rFonts w:ascii="Arial" w:hAnsi="Arial" w:cs="Arial"/>
          <w:sz w:val="24"/>
          <w:szCs w:val="24"/>
        </w:rPr>
      </w:pPr>
      <w:r w:rsidRPr="0038287A">
        <w:rPr>
          <w:rFonts w:ascii="Arial" w:hAnsi="Arial" w:cs="Arial"/>
          <w:sz w:val="24"/>
          <w:szCs w:val="24"/>
        </w:rPr>
        <w:t xml:space="preserve">que todas as instituições relacionadas no ANEXO deste Parecer formalizem processo para cadastramento do profissional especializado em educação especial, em conformidade com o artigo 30 da Del. E/CME nº 56, de 2023, no prazo improrrogável de 30 (trinta) dias, a contar da data de publicação deste Parecer. </w:t>
      </w:r>
    </w:p>
    <w:p w14:paraId="0FEB98EA" w14:textId="77777777" w:rsidR="009055A3" w:rsidRPr="0038287A" w:rsidRDefault="009055A3" w:rsidP="0038287A">
      <w:pPr>
        <w:pStyle w:val="PargrafodaLista"/>
        <w:spacing w:after="0" w:line="240" w:lineRule="auto"/>
        <w:rPr>
          <w:rFonts w:ascii="Arial" w:hAnsi="Arial" w:cs="Arial"/>
          <w:sz w:val="24"/>
          <w:szCs w:val="24"/>
        </w:rPr>
      </w:pPr>
    </w:p>
    <w:p w14:paraId="31545E09" w14:textId="77777777" w:rsidR="001527B3" w:rsidRPr="0038287A" w:rsidRDefault="001527B3" w:rsidP="0038287A">
      <w:pPr>
        <w:pStyle w:val="PargrafodaLista"/>
        <w:numPr>
          <w:ilvl w:val="0"/>
          <w:numId w:val="3"/>
        </w:numPr>
        <w:spacing w:after="0" w:line="240" w:lineRule="auto"/>
        <w:ind w:hanging="11"/>
        <w:jc w:val="both"/>
        <w:rPr>
          <w:rFonts w:ascii="Arial" w:hAnsi="Arial" w:cs="Arial"/>
          <w:sz w:val="24"/>
          <w:szCs w:val="24"/>
        </w:rPr>
      </w:pPr>
      <w:r w:rsidRPr="0038287A">
        <w:rPr>
          <w:rFonts w:ascii="Arial" w:hAnsi="Arial" w:cs="Arial"/>
          <w:sz w:val="24"/>
          <w:szCs w:val="24"/>
        </w:rPr>
        <w:t>que ultrapassado o prazo de que trata o item 2(dois) sem que a representação legal tenha formalizado o processo de cadastramento, sejam autuados pelas Coordenadorias Regionais de Educação os processos de irregularidade, nos termos do artigo 60, da Del E/CME nº 56, de 2023.</w:t>
      </w:r>
    </w:p>
    <w:p w14:paraId="5AE3420B" w14:textId="77777777" w:rsidR="009055A3" w:rsidRPr="0038287A" w:rsidRDefault="009055A3" w:rsidP="0038287A">
      <w:pPr>
        <w:pStyle w:val="PargrafodaLista"/>
        <w:spacing w:after="0" w:line="240" w:lineRule="auto"/>
        <w:rPr>
          <w:rFonts w:ascii="Arial" w:hAnsi="Arial" w:cs="Arial"/>
          <w:sz w:val="24"/>
          <w:szCs w:val="24"/>
        </w:rPr>
      </w:pPr>
    </w:p>
    <w:p w14:paraId="0CA85058" w14:textId="77777777" w:rsidR="001527B3" w:rsidRPr="0038287A" w:rsidRDefault="001527B3" w:rsidP="0038287A">
      <w:pPr>
        <w:pStyle w:val="PargrafodaLista"/>
        <w:numPr>
          <w:ilvl w:val="0"/>
          <w:numId w:val="3"/>
        </w:numPr>
        <w:spacing w:after="0" w:line="240" w:lineRule="auto"/>
        <w:ind w:hanging="11"/>
        <w:jc w:val="both"/>
        <w:rPr>
          <w:rFonts w:ascii="Arial" w:hAnsi="Arial" w:cs="Arial"/>
          <w:sz w:val="24"/>
          <w:szCs w:val="24"/>
        </w:rPr>
      </w:pPr>
      <w:r w:rsidRPr="0038287A">
        <w:rPr>
          <w:rFonts w:ascii="Arial" w:hAnsi="Arial" w:cs="Arial"/>
          <w:sz w:val="24"/>
          <w:szCs w:val="24"/>
        </w:rPr>
        <w:lastRenderedPageBreak/>
        <w:t>que as Coordenadorias Regionais de Educação monitorem, com austeridade, os estabelecimentos privados ou comunitários de educação infantil constantes da listagem, que constitui o Anexo deste Parecer, de modo que restabeleçam as condições ideais de funcionamento, para que as crianças neles matriculadas tenham o atendimento apropriado às suas características.</w:t>
      </w:r>
    </w:p>
    <w:p w14:paraId="4B64C39E" w14:textId="77777777" w:rsidR="0038287A" w:rsidRPr="0038287A" w:rsidRDefault="0038287A" w:rsidP="0038287A">
      <w:pPr>
        <w:pStyle w:val="PargrafodaLista"/>
        <w:spacing w:after="0" w:line="240" w:lineRule="auto"/>
        <w:ind w:left="1429"/>
        <w:jc w:val="both"/>
        <w:rPr>
          <w:rFonts w:ascii="Arial" w:hAnsi="Arial" w:cs="Arial"/>
          <w:sz w:val="24"/>
          <w:szCs w:val="24"/>
        </w:rPr>
      </w:pPr>
    </w:p>
    <w:p w14:paraId="3181CAA7" w14:textId="0BA7CAE6" w:rsidR="001527B3" w:rsidRPr="0038287A" w:rsidRDefault="001527B3" w:rsidP="0038287A">
      <w:pPr>
        <w:pStyle w:val="PargrafodaLista"/>
        <w:numPr>
          <w:ilvl w:val="0"/>
          <w:numId w:val="3"/>
        </w:numPr>
        <w:spacing w:after="0" w:line="240" w:lineRule="auto"/>
        <w:ind w:hanging="11"/>
        <w:jc w:val="both"/>
        <w:rPr>
          <w:rFonts w:ascii="Arial" w:hAnsi="Arial" w:cs="Arial"/>
          <w:sz w:val="24"/>
          <w:szCs w:val="24"/>
        </w:rPr>
      </w:pPr>
      <w:r w:rsidRPr="0038287A">
        <w:rPr>
          <w:rFonts w:ascii="Arial" w:hAnsi="Arial" w:cs="Arial"/>
          <w:sz w:val="24"/>
          <w:szCs w:val="24"/>
        </w:rPr>
        <w:t xml:space="preserve">que todas as Coordenadorias Regionais de Educação estabeleçam planejamento para, periodicamente, inspecionarem as instituições privadas ou comunitárias em atendimento ao artigo 209 da Constituição da República Federativa do Brasil e, também, conhecerem o trabalho desenvolvido para inclusão das crianças </w:t>
      </w:r>
      <w:r w:rsidRPr="0038287A">
        <w:rPr>
          <w:rFonts w:ascii="Arial" w:hAnsi="Arial" w:cs="Arial"/>
          <w:sz w:val="24"/>
          <w:szCs w:val="24"/>
          <w:shd w:val="clear" w:color="auto" w:fill="F8F7F4"/>
        </w:rPr>
        <w:t>com deficiência, transtornos globais do desenvolvimento ou altas habilidades/superdotação;</w:t>
      </w:r>
      <w:r w:rsidR="0038287A" w:rsidRPr="0038287A">
        <w:rPr>
          <w:rFonts w:ascii="Arial" w:hAnsi="Arial" w:cs="Arial"/>
          <w:sz w:val="24"/>
          <w:szCs w:val="24"/>
          <w:shd w:val="clear" w:color="auto" w:fill="F8F7F4"/>
        </w:rPr>
        <w:t xml:space="preserve"> </w:t>
      </w:r>
      <w:r w:rsidRPr="0038287A">
        <w:rPr>
          <w:rFonts w:ascii="Arial" w:hAnsi="Arial" w:cs="Arial"/>
          <w:sz w:val="24"/>
          <w:szCs w:val="24"/>
          <w:shd w:val="clear" w:color="auto" w:fill="F8F7F4"/>
        </w:rPr>
        <w:t xml:space="preserve">que a E/SUBAIR/COR/GRE acompanhe as ações empreendidas pelas Coordenadorias Regionais de Educação, fornecendo as orientações necessárias e/ou intervenções para dissipar dúvidas ou aprimoramento do trabalho. </w:t>
      </w:r>
      <w:r w:rsidRPr="0038287A">
        <w:rPr>
          <w:rFonts w:ascii="Arial" w:hAnsi="Arial" w:cs="Arial"/>
          <w:sz w:val="24"/>
          <w:szCs w:val="24"/>
        </w:rPr>
        <w:t xml:space="preserve">Devendo, ainda, elaborar relatório quando findar as ações relativas às instituições constantes do ANEXO, sintetizando o trabalho dos órgãos regionais, no que se refere aos números de processos formalizados, </w:t>
      </w:r>
      <w:r w:rsidRPr="0038287A">
        <w:rPr>
          <w:rFonts w:ascii="Arial" w:hAnsi="Arial" w:cs="Arial"/>
          <w:sz w:val="24"/>
          <w:szCs w:val="24"/>
          <w:shd w:val="clear" w:color="auto" w:fill="F8F7F4"/>
        </w:rPr>
        <w:t xml:space="preserve">às portarias expedidas de cadastramento do especialista em educação especial ou de encerramento de atividades. </w:t>
      </w:r>
    </w:p>
    <w:p w14:paraId="5B48316C" w14:textId="77777777" w:rsidR="001527B3" w:rsidRPr="0038287A" w:rsidRDefault="001527B3" w:rsidP="0038287A">
      <w:pPr>
        <w:pStyle w:val="PargrafodaLista"/>
        <w:spacing w:after="0" w:line="240" w:lineRule="auto"/>
        <w:ind w:left="1429"/>
        <w:jc w:val="both"/>
        <w:rPr>
          <w:rFonts w:ascii="Arial" w:hAnsi="Arial" w:cs="Arial"/>
          <w:sz w:val="24"/>
          <w:szCs w:val="24"/>
        </w:rPr>
      </w:pPr>
    </w:p>
    <w:p w14:paraId="7B9CE462" w14:textId="77777777" w:rsidR="001527B3" w:rsidRPr="0038287A" w:rsidRDefault="001527B3" w:rsidP="0038287A">
      <w:pPr>
        <w:pStyle w:val="PargrafodaLista"/>
        <w:spacing w:after="0" w:line="240" w:lineRule="auto"/>
        <w:ind w:left="0" w:firstLine="1429"/>
        <w:jc w:val="both"/>
        <w:rPr>
          <w:rFonts w:ascii="Arial" w:hAnsi="Arial" w:cs="Arial"/>
          <w:sz w:val="24"/>
          <w:szCs w:val="24"/>
          <w:shd w:val="clear" w:color="auto" w:fill="F8F7F4"/>
        </w:rPr>
      </w:pPr>
      <w:r w:rsidRPr="0038287A">
        <w:rPr>
          <w:rFonts w:ascii="Arial" w:hAnsi="Arial" w:cs="Arial"/>
          <w:sz w:val="24"/>
          <w:szCs w:val="24"/>
          <w:shd w:val="clear" w:color="auto" w:fill="F8F7F4"/>
        </w:rPr>
        <w:t>Finalizando cabe informar que brevemente será disponibilizada uma ferramenta para que os profissionais da inspeção possam dirimir suas dúvidas.</w:t>
      </w:r>
    </w:p>
    <w:p w14:paraId="4CF26FDF" w14:textId="77777777" w:rsidR="001527B3" w:rsidRPr="0038287A" w:rsidRDefault="001527B3" w:rsidP="0038287A">
      <w:pPr>
        <w:pStyle w:val="PargrafodaLista"/>
        <w:spacing w:after="0" w:line="240" w:lineRule="auto"/>
        <w:ind w:left="1429"/>
        <w:jc w:val="both"/>
        <w:rPr>
          <w:rFonts w:ascii="Arial" w:hAnsi="Arial" w:cs="Arial"/>
          <w:sz w:val="24"/>
          <w:szCs w:val="24"/>
          <w:shd w:val="clear" w:color="auto" w:fill="F8F7F4"/>
        </w:rPr>
      </w:pPr>
    </w:p>
    <w:p w14:paraId="1317F893" w14:textId="628F07B6" w:rsidR="001527B3" w:rsidRDefault="001527B3" w:rsidP="0038287A">
      <w:pPr>
        <w:pStyle w:val="PargrafodaLista"/>
        <w:spacing w:after="0" w:line="240" w:lineRule="auto"/>
        <w:ind w:left="1429"/>
        <w:jc w:val="both"/>
        <w:rPr>
          <w:rFonts w:ascii="Arial" w:hAnsi="Arial" w:cs="Arial"/>
          <w:sz w:val="24"/>
          <w:szCs w:val="24"/>
          <w:shd w:val="clear" w:color="auto" w:fill="F8F7F4"/>
        </w:rPr>
      </w:pPr>
      <w:r w:rsidRPr="0038287A">
        <w:rPr>
          <w:rFonts w:ascii="Arial" w:hAnsi="Arial" w:cs="Arial"/>
          <w:sz w:val="24"/>
          <w:szCs w:val="24"/>
          <w:shd w:val="clear" w:color="auto" w:fill="F8F7F4"/>
        </w:rPr>
        <w:t>Este é o nosso Parecer</w:t>
      </w:r>
      <w:r w:rsidR="0038287A">
        <w:rPr>
          <w:rFonts w:ascii="Arial" w:hAnsi="Arial" w:cs="Arial"/>
          <w:sz w:val="24"/>
          <w:szCs w:val="24"/>
          <w:shd w:val="clear" w:color="auto" w:fill="F8F7F4"/>
        </w:rPr>
        <w:t>.</w:t>
      </w:r>
    </w:p>
    <w:p w14:paraId="2C95A703" w14:textId="77777777" w:rsidR="003712B3" w:rsidRDefault="003712B3" w:rsidP="0038287A">
      <w:pPr>
        <w:pStyle w:val="PargrafodaLista"/>
        <w:spacing w:after="0" w:line="240" w:lineRule="auto"/>
        <w:ind w:left="1429"/>
        <w:jc w:val="both"/>
        <w:rPr>
          <w:rFonts w:ascii="Arial" w:hAnsi="Arial" w:cs="Arial"/>
          <w:sz w:val="24"/>
          <w:szCs w:val="24"/>
        </w:rPr>
      </w:pPr>
    </w:p>
    <w:p w14:paraId="45B8B3A3" w14:textId="77777777" w:rsidR="003712B3" w:rsidRDefault="003712B3" w:rsidP="0038287A">
      <w:pPr>
        <w:pStyle w:val="PargrafodaLista"/>
        <w:spacing w:after="0" w:line="240" w:lineRule="auto"/>
        <w:ind w:left="1429"/>
        <w:jc w:val="both"/>
        <w:rPr>
          <w:rFonts w:ascii="Arial" w:hAnsi="Arial" w:cs="Arial"/>
          <w:sz w:val="24"/>
          <w:szCs w:val="24"/>
        </w:rPr>
      </w:pPr>
    </w:p>
    <w:p w14:paraId="27971D87" w14:textId="77777777" w:rsidR="003712B3" w:rsidRPr="0038287A" w:rsidRDefault="003712B3" w:rsidP="0038287A">
      <w:pPr>
        <w:pStyle w:val="PargrafodaLista"/>
        <w:spacing w:after="0" w:line="240" w:lineRule="auto"/>
        <w:ind w:left="1429"/>
        <w:jc w:val="both"/>
        <w:rPr>
          <w:rFonts w:ascii="Arial" w:hAnsi="Arial" w:cs="Arial"/>
          <w:sz w:val="24"/>
          <w:szCs w:val="24"/>
        </w:rPr>
      </w:pPr>
    </w:p>
    <w:p w14:paraId="54B47407" w14:textId="77777777" w:rsidR="0038287A" w:rsidRDefault="0038287A" w:rsidP="003712B3">
      <w:pPr>
        <w:pStyle w:val="NormalWeb"/>
        <w:spacing w:before="0" w:beforeAutospacing="0" w:after="0" w:afterAutospacing="0"/>
        <w:ind w:firstLine="1418"/>
        <w:rPr>
          <w:rFonts w:ascii="Arial" w:hAnsi="Arial" w:cs="Arial"/>
          <w:b/>
          <w:bCs/>
        </w:rPr>
      </w:pPr>
      <w:r w:rsidRPr="003712B3">
        <w:rPr>
          <w:rFonts w:ascii="Arial" w:hAnsi="Arial" w:cs="Arial"/>
          <w:b/>
          <w:bCs/>
        </w:rPr>
        <w:t>CONCLUSÃO DO PLENÁRIO</w:t>
      </w:r>
    </w:p>
    <w:p w14:paraId="7DA287F1" w14:textId="77777777" w:rsidR="003712B3" w:rsidRPr="003712B3" w:rsidRDefault="003712B3" w:rsidP="003712B3">
      <w:pPr>
        <w:pStyle w:val="NormalWeb"/>
        <w:spacing w:before="0" w:beforeAutospacing="0" w:after="0" w:afterAutospacing="0"/>
        <w:ind w:firstLine="1418"/>
        <w:rPr>
          <w:rFonts w:ascii="Arial" w:hAnsi="Arial" w:cs="Arial"/>
          <w:b/>
          <w:bCs/>
        </w:rPr>
      </w:pPr>
    </w:p>
    <w:p w14:paraId="29D41579" w14:textId="0E9D6BCC" w:rsidR="0038287A"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O presente Parecer “N” foi aprovad</w:t>
      </w:r>
      <w:r w:rsidR="003712B3" w:rsidRPr="003712B3">
        <w:rPr>
          <w:rFonts w:ascii="Arial" w:hAnsi="Arial" w:cs="Arial"/>
          <w:color w:val="000000"/>
        </w:rPr>
        <w:t>o</w:t>
      </w:r>
      <w:r w:rsidRPr="003712B3">
        <w:rPr>
          <w:rFonts w:ascii="Arial" w:hAnsi="Arial" w:cs="Arial"/>
          <w:color w:val="000000"/>
        </w:rPr>
        <w:t xml:space="preserve"> pelos Conselheiros:</w:t>
      </w:r>
    </w:p>
    <w:p w14:paraId="215148F7" w14:textId="77777777" w:rsidR="003712B3" w:rsidRPr="003712B3" w:rsidRDefault="003712B3" w:rsidP="003712B3">
      <w:pPr>
        <w:pStyle w:val="NormalWeb"/>
        <w:spacing w:before="0" w:beforeAutospacing="0" w:after="0" w:afterAutospacing="0"/>
        <w:rPr>
          <w:rFonts w:ascii="Arial" w:hAnsi="Arial" w:cs="Arial"/>
          <w:color w:val="000000"/>
        </w:rPr>
      </w:pPr>
    </w:p>
    <w:p w14:paraId="48489022" w14:textId="77777777" w:rsidR="0038287A" w:rsidRPr="003712B3" w:rsidRDefault="0038287A" w:rsidP="003712B3">
      <w:pPr>
        <w:pStyle w:val="NormalWeb"/>
        <w:spacing w:before="0" w:beforeAutospacing="0" w:after="0" w:afterAutospacing="0"/>
        <w:rPr>
          <w:rFonts w:ascii="Arial" w:hAnsi="Arial" w:cs="Arial"/>
          <w:color w:val="000000"/>
        </w:rPr>
      </w:pPr>
      <w:proofErr w:type="spellStart"/>
      <w:r w:rsidRPr="003712B3">
        <w:rPr>
          <w:rFonts w:ascii="Arial" w:hAnsi="Arial" w:cs="Arial"/>
          <w:color w:val="000000"/>
        </w:rPr>
        <w:t>Willmann</w:t>
      </w:r>
      <w:proofErr w:type="spellEnd"/>
      <w:r w:rsidRPr="003712B3">
        <w:rPr>
          <w:rFonts w:ascii="Arial" w:hAnsi="Arial" w:cs="Arial"/>
          <w:color w:val="000000"/>
        </w:rPr>
        <w:t xml:space="preserve"> Silva Costa</w:t>
      </w:r>
    </w:p>
    <w:p w14:paraId="22CE45A4"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Ana Maria Gomes Cezar</w:t>
      </w:r>
    </w:p>
    <w:p w14:paraId="5E525D86"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Fernanda Raquel Nunes</w:t>
      </w:r>
    </w:p>
    <w:p w14:paraId="1A0437E3"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José Edmilson da Silva</w:t>
      </w:r>
    </w:p>
    <w:p w14:paraId="2EE0C2AD" w14:textId="77777777" w:rsidR="0038287A" w:rsidRPr="003712B3" w:rsidRDefault="0038287A" w:rsidP="003712B3">
      <w:pPr>
        <w:pStyle w:val="NormalWeb"/>
        <w:spacing w:before="0" w:beforeAutospacing="0" w:after="0" w:afterAutospacing="0"/>
        <w:rPr>
          <w:rFonts w:ascii="Arial" w:hAnsi="Arial" w:cs="Arial"/>
          <w:color w:val="000000"/>
        </w:rPr>
      </w:pPr>
      <w:proofErr w:type="spellStart"/>
      <w:r w:rsidRPr="003712B3">
        <w:rPr>
          <w:rFonts w:ascii="Arial" w:hAnsi="Arial" w:cs="Arial"/>
          <w:color w:val="000000"/>
        </w:rPr>
        <w:t>Lindivalda</w:t>
      </w:r>
      <w:proofErr w:type="spellEnd"/>
      <w:r w:rsidRPr="003712B3">
        <w:rPr>
          <w:rFonts w:ascii="Arial" w:hAnsi="Arial" w:cs="Arial"/>
          <w:color w:val="000000"/>
        </w:rPr>
        <w:t xml:space="preserve"> de Jesus Freitas</w:t>
      </w:r>
    </w:p>
    <w:p w14:paraId="34EED623"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Maria de Lourdes Albuquerque Tavares</w:t>
      </w:r>
    </w:p>
    <w:p w14:paraId="4999CCF6"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Maria de Nazareth de Machado de Barros Vasconcellos</w:t>
      </w:r>
    </w:p>
    <w:p w14:paraId="2C58E7D0"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Maria José da Conceição Lourenço</w:t>
      </w:r>
    </w:p>
    <w:p w14:paraId="69C1E65C" w14:textId="77777777" w:rsidR="0038287A" w:rsidRPr="003712B3"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Mariza de Almeida Moreira</w:t>
      </w:r>
    </w:p>
    <w:p w14:paraId="4EAF426B" w14:textId="77777777" w:rsidR="0038287A" w:rsidRDefault="0038287A" w:rsidP="003712B3">
      <w:pPr>
        <w:pStyle w:val="NormalWeb"/>
        <w:spacing w:before="0" w:beforeAutospacing="0" w:after="0" w:afterAutospacing="0"/>
        <w:rPr>
          <w:rFonts w:ascii="Arial" w:hAnsi="Arial" w:cs="Arial"/>
          <w:color w:val="000000"/>
        </w:rPr>
      </w:pPr>
      <w:r w:rsidRPr="003712B3">
        <w:rPr>
          <w:rFonts w:ascii="Arial" w:hAnsi="Arial" w:cs="Arial"/>
          <w:color w:val="000000"/>
        </w:rPr>
        <w:t>Virgínia Cecília da Rocha Louzada</w:t>
      </w:r>
    </w:p>
    <w:p w14:paraId="4494B465" w14:textId="77777777" w:rsidR="003712B3" w:rsidRPr="003712B3" w:rsidRDefault="003712B3" w:rsidP="003712B3">
      <w:pPr>
        <w:pStyle w:val="NormalWeb"/>
        <w:spacing w:before="0" w:beforeAutospacing="0" w:after="0" w:afterAutospacing="0"/>
        <w:rPr>
          <w:rFonts w:ascii="Arial" w:hAnsi="Arial" w:cs="Arial"/>
          <w:color w:val="000000"/>
        </w:rPr>
      </w:pPr>
    </w:p>
    <w:p w14:paraId="3493EB66" w14:textId="3BE0D0DA" w:rsidR="0038287A" w:rsidRPr="003712B3" w:rsidRDefault="0038287A" w:rsidP="003712B3">
      <w:pPr>
        <w:pStyle w:val="NormalWeb"/>
        <w:spacing w:before="0" w:beforeAutospacing="0" w:after="0" w:afterAutospacing="0"/>
        <w:jc w:val="center"/>
        <w:rPr>
          <w:rFonts w:ascii="Arial" w:hAnsi="Arial" w:cs="Arial"/>
          <w:color w:val="000000"/>
        </w:rPr>
      </w:pPr>
      <w:r w:rsidRPr="003712B3">
        <w:rPr>
          <w:rFonts w:ascii="Arial" w:hAnsi="Arial" w:cs="Arial"/>
          <w:color w:val="000000"/>
        </w:rPr>
        <w:t>Rio de Janeiro</w:t>
      </w:r>
      <w:r w:rsidR="003712B3" w:rsidRPr="003712B3">
        <w:rPr>
          <w:rFonts w:ascii="Arial" w:hAnsi="Arial" w:cs="Arial"/>
          <w:color w:val="000000"/>
        </w:rPr>
        <w:t>, 25 de julho de 2023.</w:t>
      </w:r>
    </w:p>
    <w:p w14:paraId="19A7D295" w14:textId="77777777" w:rsidR="001527B3" w:rsidRPr="003712B3" w:rsidRDefault="001527B3" w:rsidP="003712B3">
      <w:pPr>
        <w:jc w:val="both"/>
        <w:rPr>
          <w:rFonts w:ascii="Arial" w:hAnsi="Arial" w:cs="Arial"/>
          <w:sz w:val="24"/>
          <w:szCs w:val="24"/>
        </w:rPr>
      </w:pPr>
    </w:p>
    <w:p w14:paraId="564653ED" w14:textId="77777777" w:rsidR="001527B3" w:rsidRPr="003712B3" w:rsidRDefault="001527B3" w:rsidP="003712B3">
      <w:pPr>
        <w:jc w:val="both"/>
        <w:rPr>
          <w:rFonts w:ascii="Arial" w:hAnsi="Arial" w:cs="Arial"/>
          <w:sz w:val="24"/>
          <w:szCs w:val="24"/>
        </w:rPr>
      </w:pPr>
    </w:p>
    <w:p w14:paraId="630E94F8" w14:textId="77777777" w:rsidR="001527B3" w:rsidRPr="003712B3" w:rsidRDefault="001527B3" w:rsidP="003712B3">
      <w:pPr>
        <w:pStyle w:val="PargrafodaLista"/>
        <w:spacing w:after="0" w:line="240" w:lineRule="auto"/>
        <w:ind w:left="1429"/>
        <w:jc w:val="both"/>
        <w:rPr>
          <w:rFonts w:ascii="Arial" w:hAnsi="Arial" w:cs="Arial"/>
          <w:sz w:val="24"/>
          <w:szCs w:val="24"/>
        </w:rPr>
      </w:pPr>
    </w:p>
    <w:p w14:paraId="4175E12F" w14:textId="77777777" w:rsidR="001527B3" w:rsidRPr="003712B3" w:rsidRDefault="001527B3" w:rsidP="003712B3">
      <w:pPr>
        <w:jc w:val="both"/>
        <w:rPr>
          <w:rFonts w:ascii="Arial" w:hAnsi="Arial" w:cs="Arial"/>
          <w:sz w:val="24"/>
          <w:szCs w:val="24"/>
        </w:rPr>
      </w:pPr>
    </w:p>
    <w:p w14:paraId="624CA1E9" w14:textId="77777777" w:rsidR="001527B3" w:rsidRPr="003712B3" w:rsidRDefault="001527B3" w:rsidP="003712B3">
      <w:pPr>
        <w:ind w:firstLine="708"/>
        <w:jc w:val="both"/>
        <w:rPr>
          <w:rFonts w:ascii="Arial" w:hAnsi="Arial" w:cs="Arial"/>
          <w:sz w:val="24"/>
          <w:szCs w:val="24"/>
        </w:rPr>
      </w:pPr>
    </w:p>
    <w:p w14:paraId="44E82B2F" w14:textId="77777777" w:rsidR="001527B3" w:rsidRDefault="001527B3" w:rsidP="0038287A">
      <w:pPr>
        <w:tabs>
          <w:tab w:val="left" w:pos="-2127"/>
        </w:tabs>
        <w:ind w:right="1416"/>
      </w:pPr>
    </w:p>
    <w:sectPr w:rsidR="001527B3" w:rsidSect="001527B3">
      <w:pgSz w:w="11906" w:h="16838" w:code="9"/>
      <w:pgMar w:top="1134" w:right="1134" w:bottom="1134" w:left="851"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4D5E"/>
    <w:multiLevelType w:val="hybridMultilevel"/>
    <w:tmpl w:val="B0DC6960"/>
    <w:lvl w:ilvl="0" w:tplc="FBDCADB6">
      <w:start w:val="1"/>
      <w:numFmt w:val="decimal"/>
      <w:lvlText w:val="%1)"/>
      <w:lvlJc w:val="left"/>
      <w:pPr>
        <w:ind w:left="1429" w:hanging="360"/>
      </w:pPr>
      <w:rPr>
        <w:rFonts w:hint="default"/>
        <w:color w:val="000000" w:themeColor="text1"/>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17E26BB"/>
    <w:multiLevelType w:val="hybridMultilevel"/>
    <w:tmpl w:val="1C264774"/>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 w15:restartNumberingAfterBreak="0">
    <w:nsid w:val="66006018"/>
    <w:multiLevelType w:val="hybridMultilevel"/>
    <w:tmpl w:val="C6BA70FC"/>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7FFB1FA6"/>
    <w:multiLevelType w:val="hybridMultilevel"/>
    <w:tmpl w:val="0ED099B4"/>
    <w:lvl w:ilvl="0" w:tplc="BA2CB346">
      <w:start w:val="1"/>
      <w:numFmt w:val="decimal"/>
      <w:lvlText w:val="%1)"/>
      <w:lvlJc w:val="left"/>
      <w:pPr>
        <w:ind w:left="1069" w:hanging="360"/>
      </w:pPr>
      <w:rPr>
        <w:rFont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474029934">
    <w:abstractNumId w:val="2"/>
  </w:num>
  <w:num w:numId="2" w16cid:durableId="2133788979">
    <w:abstractNumId w:val="1"/>
  </w:num>
  <w:num w:numId="3" w16cid:durableId="741954741">
    <w:abstractNumId w:val="0"/>
  </w:num>
  <w:num w:numId="4" w16cid:durableId="125975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31"/>
    <w:rsid w:val="00000A3D"/>
    <w:rsid w:val="00002FBD"/>
    <w:rsid w:val="000031CD"/>
    <w:rsid w:val="00003D45"/>
    <w:rsid w:val="00005B30"/>
    <w:rsid w:val="00011DE0"/>
    <w:rsid w:val="00012670"/>
    <w:rsid w:val="000130E1"/>
    <w:rsid w:val="0001378F"/>
    <w:rsid w:val="000146B9"/>
    <w:rsid w:val="00021A37"/>
    <w:rsid w:val="000231D8"/>
    <w:rsid w:val="00030EDD"/>
    <w:rsid w:val="00034519"/>
    <w:rsid w:val="0003523C"/>
    <w:rsid w:val="000366D4"/>
    <w:rsid w:val="00036A51"/>
    <w:rsid w:val="00036ED3"/>
    <w:rsid w:val="0003755E"/>
    <w:rsid w:val="000424A4"/>
    <w:rsid w:val="00044C46"/>
    <w:rsid w:val="00044E1F"/>
    <w:rsid w:val="000455E7"/>
    <w:rsid w:val="00045919"/>
    <w:rsid w:val="000463CD"/>
    <w:rsid w:val="00050A60"/>
    <w:rsid w:val="000512D5"/>
    <w:rsid w:val="0005238A"/>
    <w:rsid w:val="00052693"/>
    <w:rsid w:val="00052725"/>
    <w:rsid w:val="00055691"/>
    <w:rsid w:val="00056CA5"/>
    <w:rsid w:val="00057D6D"/>
    <w:rsid w:val="00060D37"/>
    <w:rsid w:val="000611D6"/>
    <w:rsid w:val="00062977"/>
    <w:rsid w:val="00066513"/>
    <w:rsid w:val="000801E2"/>
    <w:rsid w:val="00080596"/>
    <w:rsid w:val="00081D06"/>
    <w:rsid w:val="00082D87"/>
    <w:rsid w:val="000853B9"/>
    <w:rsid w:val="00086BAA"/>
    <w:rsid w:val="00087496"/>
    <w:rsid w:val="0009525A"/>
    <w:rsid w:val="000A0B01"/>
    <w:rsid w:val="000A0C2E"/>
    <w:rsid w:val="000A1B01"/>
    <w:rsid w:val="000A227D"/>
    <w:rsid w:val="000A2E74"/>
    <w:rsid w:val="000B026C"/>
    <w:rsid w:val="000B65F6"/>
    <w:rsid w:val="000B7299"/>
    <w:rsid w:val="000B7DF2"/>
    <w:rsid w:val="000C0BF4"/>
    <w:rsid w:val="000C6B10"/>
    <w:rsid w:val="000C6CE7"/>
    <w:rsid w:val="000D1912"/>
    <w:rsid w:val="000D2EFB"/>
    <w:rsid w:val="000D3529"/>
    <w:rsid w:val="000D6E24"/>
    <w:rsid w:val="000E1322"/>
    <w:rsid w:val="000E488A"/>
    <w:rsid w:val="000E4FEA"/>
    <w:rsid w:val="000E7140"/>
    <w:rsid w:val="000F3F5C"/>
    <w:rsid w:val="000F4EA8"/>
    <w:rsid w:val="000F58C2"/>
    <w:rsid w:val="000F6BEB"/>
    <w:rsid w:val="000F763F"/>
    <w:rsid w:val="00100D5E"/>
    <w:rsid w:val="00100F93"/>
    <w:rsid w:val="001013B4"/>
    <w:rsid w:val="00106260"/>
    <w:rsid w:val="001108A6"/>
    <w:rsid w:val="00113EAC"/>
    <w:rsid w:val="001142BD"/>
    <w:rsid w:val="00120EBC"/>
    <w:rsid w:val="00120F2F"/>
    <w:rsid w:val="001214C8"/>
    <w:rsid w:val="0012255A"/>
    <w:rsid w:val="0012409D"/>
    <w:rsid w:val="00125C8F"/>
    <w:rsid w:val="0012719E"/>
    <w:rsid w:val="00130031"/>
    <w:rsid w:val="001358A2"/>
    <w:rsid w:val="00135E39"/>
    <w:rsid w:val="00136F68"/>
    <w:rsid w:val="00146AE4"/>
    <w:rsid w:val="00147D61"/>
    <w:rsid w:val="001505D1"/>
    <w:rsid w:val="00151F79"/>
    <w:rsid w:val="00152617"/>
    <w:rsid w:val="001527B3"/>
    <w:rsid w:val="00155036"/>
    <w:rsid w:val="00155513"/>
    <w:rsid w:val="00156CEB"/>
    <w:rsid w:val="00157627"/>
    <w:rsid w:val="00157877"/>
    <w:rsid w:val="0016000D"/>
    <w:rsid w:val="00160278"/>
    <w:rsid w:val="001617D0"/>
    <w:rsid w:val="00161828"/>
    <w:rsid w:val="00162C3D"/>
    <w:rsid w:val="00164E71"/>
    <w:rsid w:val="0017013F"/>
    <w:rsid w:val="001711F1"/>
    <w:rsid w:val="001715E8"/>
    <w:rsid w:val="00174776"/>
    <w:rsid w:val="00180DBA"/>
    <w:rsid w:val="0018186F"/>
    <w:rsid w:val="0018561B"/>
    <w:rsid w:val="001858CB"/>
    <w:rsid w:val="00186F96"/>
    <w:rsid w:val="0019603D"/>
    <w:rsid w:val="001A4D42"/>
    <w:rsid w:val="001A5565"/>
    <w:rsid w:val="001A6566"/>
    <w:rsid w:val="001A693C"/>
    <w:rsid w:val="001B29CD"/>
    <w:rsid w:val="001B39C0"/>
    <w:rsid w:val="001B79FB"/>
    <w:rsid w:val="001C10C8"/>
    <w:rsid w:val="001C420F"/>
    <w:rsid w:val="001C616D"/>
    <w:rsid w:val="001D5275"/>
    <w:rsid w:val="001F0063"/>
    <w:rsid w:val="001F1204"/>
    <w:rsid w:val="001F3E29"/>
    <w:rsid w:val="001F543F"/>
    <w:rsid w:val="001F6480"/>
    <w:rsid w:val="001F6513"/>
    <w:rsid w:val="002050FC"/>
    <w:rsid w:val="0020710C"/>
    <w:rsid w:val="0021027B"/>
    <w:rsid w:val="002138AA"/>
    <w:rsid w:val="00213C4C"/>
    <w:rsid w:val="002173F4"/>
    <w:rsid w:val="00217F78"/>
    <w:rsid w:val="00222145"/>
    <w:rsid w:val="002249D2"/>
    <w:rsid w:val="00224FAC"/>
    <w:rsid w:val="002260BA"/>
    <w:rsid w:val="00232124"/>
    <w:rsid w:val="00233F44"/>
    <w:rsid w:val="002347B3"/>
    <w:rsid w:val="00236A8F"/>
    <w:rsid w:val="00244749"/>
    <w:rsid w:val="00244750"/>
    <w:rsid w:val="00244E79"/>
    <w:rsid w:val="0024645C"/>
    <w:rsid w:val="00246CE1"/>
    <w:rsid w:val="00247C9A"/>
    <w:rsid w:val="0025055C"/>
    <w:rsid w:val="00251094"/>
    <w:rsid w:val="00255EFD"/>
    <w:rsid w:val="002576A9"/>
    <w:rsid w:val="002579DF"/>
    <w:rsid w:val="002621E0"/>
    <w:rsid w:val="00266FC6"/>
    <w:rsid w:val="00267226"/>
    <w:rsid w:val="002677C9"/>
    <w:rsid w:val="002677E6"/>
    <w:rsid w:val="00270CF0"/>
    <w:rsid w:val="002717EB"/>
    <w:rsid w:val="00272DB3"/>
    <w:rsid w:val="0027464A"/>
    <w:rsid w:val="002748D8"/>
    <w:rsid w:val="00274931"/>
    <w:rsid w:val="00274C01"/>
    <w:rsid w:val="002770BC"/>
    <w:rsid w:val="00280D56"/>
    <w:rsid w:val="00280F41"/>
    <w:rsid w:val="002824BA"/>
    <w:rsid w:val="00286614"/>
    <w:rsid w:val="00287D85"/>
    <w:rsid w:val="00291203"/>
    <w:rsid w:val="00291352"/>
    <w:rsid w:val="00292241"/>
    <w:rsid w:val="0029241A"/>
    <w:rsid w:val="00294345"/>
    <w:rsid w:val="0029464D"/>
    <w:rsid w:val="002969CE"/>
    <w:rsid w:val="002A02F6"/>
    <w:rsid w:val="002A11C2"/>
    <w:rsid w:val="002A2909"/>
    <w:rsid w:val="002A334F"/>
    <w:rsid w:val="002A398B"/>
    <w:rsid w:val="002A39E7"/>
    <w:rsid w:val="002A6730"/>
    <w:rsid w:val="002B0016"/>
    <w:rsid w:val="002B0E55"/>
    <w:rsid w:val="002B2BF2"/>
    <w:rsid w:val="002B65BC"/>
    <w:rsid w:val="002B7BDB"/>
    <w:rsid w:val="002C139B"/>
    <w:rsid w:val="002C3979"/>
    <w:rsid w:val="002C5A7B"/>
    <w:rsid w:val="002C5FD9"/>
    <w:rsid w:val="002C6167"/>
    <w:rsid w:val="002C6C12"/>
    <w:rsid w:val="002C74B8"/>
    <w:rsid w:val="002C7CEA"/>
    <w:rsid w:val="002D05BD"/>
    <w:rsid w:val="002D521D"/>
    <w:rsid w:val="002D5A55"/>
    <w:rsid w:val="002D7E63"/>
    <w:rsid w:val="002D7F7E"/>
    <w:rsid w:val="002E026F"/>
    <w:rsid w:val="002E4458"/>
    <w:rsid w:val="002E523A"/>
    <w:rsid w:val="002F0479"/>
    <w:rsid w:val="002F2AAB"/>
    <w:rsid w:val="002F5738"/>
    <w:rsid w:val="002F7D0A"/>
    <w:rsid w:val="00301EE7"/>
    <w:rsid w:val="003030F9"/>
    <w:rsid w:val="003048D0"/>
    <w:rsid w:val="00307DC4"/>
    <w:rsid w:val="00307F75"/>
    <w:rsid w:val="0031111B"/>
    <w:rsid w:val="00311E00"/>
    <w:rsid w:val="0031598F"/>
    <w:rsid w:val="003163E8"/>
    <w:rsid w:val="00316914"/>
    <w:rsid w:val="00317927"/>
    <w:rsid w:val="00320938"/>
    <w:rsid w:val="00322383"/>
    <w:rsid w:val="0032344B"/>
    <w:rsid w:val="00323497"/>
    <w:rsid w:val="00323853"/>
    <w:rsid w:val="003257BE"/>
    <w:rsid w:val="00330F75"/>
    <w:rsid w:val="00334B9C"/>
    <w:rsid w:val="00335D7B"/>
    <w:rsid w:val="00336A3D"/>
    <w:rsid w:val="00341167"/>
    <w:rsid w:val="00341180"/>
    <w:rsid w:val="0034578A"/>
    <w:rsid w:val="0034584B"/>
    <w:rsid w:val="0034703A"/>
    <w:rsid w:val="00351325"/>
    <w:rsid w:val="00351B87"/>
    <w:rsid w:val="0035239E"/>
    <w:rsid w:val="00352BB7"/>
    <w:rsid w:val="00352D09"/>
    <w:rsid w:val="00355329"/>
    <w:rsid w:val="0035570B"/>
    <w:rsid w:val="00360B91"/>
    <w:rsid w:val="00361481"/>
    <w:rsid w:val="00361E92"/>
    <w:rsid w:val="00363320"/>
    <w:rsid w:val="00363A79"/>
    <w:rsid w:val="0036408D"/>
    <w:rsid w:val="00364FB5"/>
    <w:rsid w:val="003653A2"/>
    <w:rsid w:val="003707EC"/>
    <w:rsid w:val="00370BA9"/>
    <w:rsid w:val="00370F10"/>
    <w:rsid w:val="003712B3"/>
    <w:rsid w:val="003716D2"/>
    <w:rsid w:val="00373811"/>
    <w:rsid w:val="003764C5"/>
    <w:rsid w:val="003778B8"/>
    <w:rsid w:val="0038287A"/>
    <w:rsid w:val="0038329C"/>
    <w:rsid w:val="00385C63"/>
    <w:rsid w:val="00387EBD"/>
    <w:rsid w:val="0039009F"/>
    <w:rsid w:val="00392C11"/>
    <w:rsid w:val="003962D4"/>
    <w:rsid w:val="00397EC0"/>
    <w:rsid w:val="003A1695"/>
    <w:rsid w:val="003A3BE4"/>
    <w:rsid w:val="003A45BB"/>
    <w:rsid w:val="003A63CA"/>
    <w:rsid w:val="003A7F9D"/>
    <w:rsid w:val="003B28B6"/>
    <w:rsid w:val="003B2A90"/>
    <w:rsid w:val="003B4472"/>
    <w:rsid w:val="003B4CBF"/>
    <w:rsid w:val="003B51CE"/>
    <w:rsid w:val="003C0313"/>
    <w:rsid w:val="003C160D"/>
    <w:rsid w:val="003C2059"/>
    <w:rsid w:val="003E0F9D"/>
    <w:rsid w:val="003E2222"/>
    <w:rsid w:val="003E2A08"/>
    <w:rsid w:val="003E4B75"/>
    <w:rsid w:val="003E6055"/>
    <w:rsid w:val="003E6DFA"/>
    <w:rsid w:val="003F0AC8"/>
    <w:rsid w:val="003F0D3B"/>
    <w:rsid w:val="003F3279"/>
    <w:rsid w:val="003F32A6"/>
    <w:rsid w:val="003F330D"/>
    <w:rsid w:val="003F3888"/>
    <w:rsid w:val="00401403"/>
    <w:rsid w:val="0040187C"/>
    <w:rsid w:val="00406E6F"/>
    <w:rsid w:val="0041373A"/>
    <w:rsid w:val="004265AB"/>
    <w:rsid w:val="00426AF4"/>
    <w:rsid w:val="00427A84"/>
    <w:rsid w:val="00431378"/>
    <w:rsid w:val="004353C5"/>
    <w:rsid w:val="00435C99"/>
    <w:rsid w:val="0043651D"/>
    <w:rsid w:val="00436F65"/>
    <w:rsid w:val="00440261"/>
    <w:rsid w:val="00441508"/>
    <w:rsid w:val="00441B7C"/>
    <w:rsid w:val="00441D31"/>
    <w:rsid w:val="0044381C"/>
    <w:rsid w:val="00443F1A"/>
    <w:rsid w:val="00444145"/>
    <w:rsid w:val="00444F20"/>
    <w:rsid w:val="00455A97"/>
    <w:rsid w:val="0046140D"/>
    <w:rsid w:val="00462620"/>
    <w:rsid w:val="00465706"/>
    <w:rsid w:val="00466EE0"/>
    <w:rsid w:val="00467F13"/>
    <w:rsid w:val="00470C6B"/>
    <w:rsid w:val="00470E31"/>
    <w:rsid w:val="00472BA1"/>
    <w:rsid w:val="00475010"/>
    <w:rsid w:val="004772BD"/>
    <w:rsid w:val="00481B86"/>
    <w:rsid w:val="00482636"/>
    <w:rsid w:val="00483234"/>
    <w:rsid w:val="00483622"/>
    <w:rsid w:val="0048575A"/>
    <w:rsid w:val="0048575E"/>
    <w:rsid w:val="00485BF6"/>
    <w:rsid w:val="00486943"/>
    <w:rsid w:val="0049080F"/>
    <w:rsid w:val="004924A5"/>
    <w:rsid w:val="00496030"/>
    <w:rsid w:val="00496C0D"/>
    <w:rsid w:val="004979B3"/>
    <w:rsid w:val="004A2789"/>
    <w:rsid w:val="004A2C16"/>
    <w:rsid w:val="004A4FCE"/>
    <w:rsid w:val="004A688A"/>
    <w:rsid w:val="004A6C08"/>
    <w:rsid w:val="004A7CB5"/>
    <w:rsid w:val="004B012C"/>
    <w:rsid w:val="004B01A0"/>
    <w:rsid w:val="004B0A1F"/>
    <w:rsid w:val="004B11FF"/>
    <w:rsid w:val="004B37D9"/>
    <w:rsid w:val="004B589E"/>
    <w:rsid w:val="004C1AE5"/>
    <w:rsid w:val="004C2A82"/>
    <w:rsid w:val="004C3C82"/>
    <w:rsid w:val="004C50BC"/>
    <w:rsid w:val="004C7138"/>
    <w:rsid w:val="004D1BEA"/>
    <w:rsid w:val="004D3208"/>
    <w:rsid w:val="004D4A52"/>
    <w:rsid w:val="004D5DBB"/>
    <w:rsid w:val="004D5F8B"/>
    <w:rsid w:val="004E4D91"/>
    <w:rsid w:val="004E5047"/>
    <w:rsid w:val="004E5D93"/>
    <w:rsid w:val="004E63F5"/>
    <w:rsid w:val="004E6E3D"/>
    <w:rsid w:val="004F097F"/>
    <w:rsid w:val="004F4CC3"/>
    <w:rsid w:val="004F52D1"/>
    <w:rsid w:val="004F67E3"/>
    <w:rsid w:val="004F6BD4"/>
    <w:rsid w:val="004F78CD"/>
    <w:rsid w:val="004F7D6A"/>
    <w:rsid w:val="0050015A"/>
    <w:rsid w:val="00501B6D"/>
    <w:rsid w:val="00502BE6"/>
    <w:rsid w:val="0050552D"/>
    <w:rsid w:val="005061FD"/>
    <w:rsid w:val="005101EB"/>
    <w:rsid w:val="005115C7"/>
    <w:rsid w:val="00511AEC"/>
    <w:rsid w:val="005137E4"/>
    <w:rsid w:val="005143AF"/>
    <w:rsid w:val="00520870"/>
    <w:rsid w:val="005208FF"/>
    <w:rsid w:val="00522315"/>
    <w:rsid w:val="00522F48"/>
    <w:rsid w:val="005231CA"/>
    <w:rsid w:val="00524B97"/>
    <w:rsid w:val="00527473"/>
    <w:rsid w:val="00527EFE"/>
    <w:rsid w:val="00530945"/>
    <w:rsid w:val="0053126A"/>
    <w:rsid w:val="005360B1"/>
    <w:rsid w:val="00540739"/>
    <w:rsid w:val="00543855"/>
    <w:rsid w:val="00550951"/>
    <w:rsid w:val="005515E4"/>
    <w:rsid w:val="00552845"/>
    <w:rsid w:val="00557950"/>
    <w:rsid w:val="00557C36"/>
    <w:rsid w:val="00561A64"/>
    <w:rsid w:val="00562446"/>
    <w:rsid w:val="0056249C"/>
    <w:rsid w:val="00570DC7"/>
    <w:rsid w:val="0057252B"/>
    <w:rsid w:val="00576B20"/>
    <w:rsid w:val="00586D81"/>
    <w:rsid w:val="0059026E"/>
    <w:rsid w:val="00591303"/>
    <w:rsid w:val="00591F9D"/>
    <w:rsid w:val="005928D8"/>
    <w:rsid w:val="005929AF"/>
    <w:rsid w:val="005976D3"/>
    <w:rsid w:val="005A1065"/>
    <w:rsid w:val="005A45A1"/>
    <w:rsid w:val="005A629F"/>
    <w:rsid w:val="005A73A4"/>
    <w:rsid w:val="005B249F"/>
    <w:rsid w:val="005B2C2D"/>
    <w:rsid w:val="005B3690"/>
    <w:rsid w:val="005B5688"/>
    <w:rsid w:val="005B6ED1"/>
    <w:rsid w:val="005C1935"/>
    <w:rsid w:val="005C730E"/>
    <w:rsid w:val="005D071C"/>
    <w:rsid w:val="005D2D36"/>
    <w:rsid w:val="005D5D37"/>
    <w:rsid w:val="005D6C4F"/>
    <w:rsid w:val="005D721B"/>
    <w:rsid w:val="005D748F"/>
    <w:rsid w:val="005D7CC8"/>
    <w:rsid w:val="005E110C"/>
    <w:rsid w:val="005E4362"/>
    <w:rsid w:val="005E5EEB"/>
    <w:rsid w:val="005E6F28"/>
    <w:rsid w:val="005F1346"/>
    <w:rsid w:val="005F184E"/>
    <w:rsid w:val="005F2EFA"/>
    <w:rsid w:val="005F6A50"/>
    <w:rsid w:val="005F7AAD"/>
    <w:rsid w:val="00607D1D"/>
    <w:rsid w:val="00612876"/>
    <w:rsid w:val="00615CFB"/>
    <w:rsid w:val="00623623"/>
    <w:rsid w:val="00623758"/>
    <w:rsid w:val="00624E3B"/>
    <w:rsid w:val="006300C0"/>
    <w:rsid w:val="00630315"/>
    <w:rsid w:val="00631756"/>
    <w:rsid w:val="00634719"/>
    <w:rsid w:val="00634A31"/>
    <w:rsid w:val="00636A34"/>
    <w:rsid w:val="00637787"/>
    <w:rsid w:val="00641AF8"/>
    <w:rsid w:val="00642FD6"/>
    <w:rsid w:val="006430EB"/>
    <w:rsid w:val="00643836"/>
    <w:rsid w:val="00643C1D"/>
    <w:rsid w:val="00646022"/>
    <w:rsid w:val="00647D6A"/>
    <w:rsid w:val="006513AC"/>
    <w:rsid w:val="006516A9"/>
    <w:rsid w:val="006528BD"/>
    <w:rsid w:val="00655B35"/>
    <w:rsid w:val="00660F1C"/>
    <w:rsid w:val="00661224"/>
    <w:rsid w:val="006631CC"/>
    <w:rsid w:val="006639D2"/>
    <w:rsid w:val="00666440"/>
    <w:rsid w:val="006709A4"/>
    <w:rsid w:val="00672DEA"/>
    <w:rsid w:val="00672FCE"/>
    <w:rsid w:val="00676E1C"/>
    <w:rsid w:val="00682503"/>
    <w:rsid w:val="00682A1E"/>
    <w:rsid w:val="00682DA7"/>
    <w:rsid w:val="006854B0"/>
    <w:rsid w:val="006872C4"/>
    <w:rsid w:val="0068748A"/>
    <w:rsid w:val="0069002A"/>
    <w:rsid w:val="0069270C"/>
    <w:rsid w:val="006940A8"/>
    <w:rsid w:val="00695925"/>
    <w:rsid w:val="00696295"/>
    <w:rsid w:val="006A1916"/>
    <w:rsid w:val="006A40DD"/>
    <w:rsid w:val="006A5F90"/>
    <w:rsid w:val="006B27BD"/>
    <w:rsid w:val="006B58CB"/>
    <w:rsid w:val="006B5975"/>
    <w:rsid w:val="006C2A8B"/>
    <w:rsid w:val="006C4AB8"/>
    <w:rsid w:val="006C4BCB"/>
    <w:rsid w:val="006C602A"/>
    <w:rsid w:val="006C682A"/>
    <w:rsid w:val="006D1C66"/>
    <w:rsid w:val="006D23B5"/>
    <w:rsid w:val="006D23D6"/>
    <w:rsid w:val="006D26C9"/>
    <w:rsid w:val="006E0ECA"/>
    <w:rsid w:val="006E1AC5"/>
    <w:rsid w:val="006E51A8"/>
    <w:rsid w:val="006E6F3E"/>
    <w:rsid w:val="006F0A6E"/>
    <w:rsid w:val="006F104E"/>
    <w:rsid w:val="006F38BB"/>
    <w:rsid w:val="006F72AF"/>
    <w:rsid w:val="006F7B9E"/>
    <w:rsid w:val="006F7D1A"/>
    <w:rsid w:val="00700DA5"/>
    <w:rsid w:val="00701C94"/>
    <w:rsid w:val="007053FE"/>
    <w:rsid w:val="00705FA5"/>
    <w:rsid w:val="007066BE"/>
    <w:rsid w:val="00711608"/>
    <w:rsid w:val="00712C11"/>
    <w:rsid w:val="00713B2A"/>
    <w:rsid w:val="00720F77"/>
    <w:rsid w:val="00722381"/>
    <w:rsid w:val="00727A17"/>
    <w:rsid w:val="00727F11"/>
    <w:rsid w:val="00730A5D"/>
    <w:rsid w:val="00732A66"/>
    <w:rsid w:val="007374B1"/>
    <w:rsid w:val="00740D52"/>
    <w:rsid w:val="00750664"/>
    <w:rsid w:val="00760241"/>
    <w:rsid w:val="007622EB"/>
    <w:rsid w:val="0076340E"/>
    <w:rsid w:val="00770D56"/>
    <w:rsid w:val="007712E2"/>
    <w:rsid w:val="007747DB"/>
    <w:rsid w:val="00774D0F"/>
    <w:rsid w:val="00780E81"/>
    <w:rsid w:val="00781CCC"/>
    <w:rsid w:val="00781DA2"/>
    <w:rsid w:val="00782C19"/>
    <w:rsid w:val="0078374E"/>
    <w:rsid w:val="00783883"/>
    <w:rsid w:val="00785BE6"/>
    <w:rsid w:val="00786696"/>
    <w:rsid w:val="0078717E"/>
    <w:rsid w:val="00791EFB"/>
    <w:rsid w:val="007A3A3E"/>
    <w:rsid w:val="007A49D3"/>
    <w:rsid w:val="007A6F2F"/>
    <w:rsid w:val="007A7C74"/>
    <w:rsid w:val="007B23CC"/>
    <w:rsid w:val="007B2BF4"/>
    <w:rsid w:val="007B2E54"/>
    <w:rsid w:val="007B3E81"/>
    <w:rsid w:val="007C053E"/>
    <w:rsid w:val="007C2DDD"/>
    <w:rsid w:val="007C46C2"/>
    <w:rsid w:val="007D4A6D"/>
    <w:rsid w:val="007E1974"/>
    <w:rsid w:val="007E1E83"/>
    <w:rsid w:val="007E3507"/>
    <w:rsid w:val="007E3756"/>
    <w:rsid w:val="007E6ACE"/>
    <w:rsid w:val="007E71D7"/>
    <w:rsid w:val="007F4110"/>
    <w:rsid w:val="007F6CF1"/>
    <w:rsid w:val="007F6FDC"/>
    <w:rsid w:val="007F7122"/>
    <w:rsid w:val="0080111A"/>
    <w:rsid w:val="00801C1E"/>
    <w:rsid w:val="0080246F"/>
    <w:rsid w:val="008146B8"/>
    <w:rsid w:val="008202D8"/>
    <w:rsid w:val="008227F9"/>
    <w:rsid w:val="00840B66"/>
    <w:rsid w:val="00845899"/>
    <w:rsid w:val="008462FE"/>
    <w:rsid w:val="00847C89"/>
    <w:rsid w:val="00852B9E"/>
    <w:rsid w:val="0085651A"/>
    <w:rsid w:val="0085758F"/>
    <w:rsid w:val="00860F2D"/>
    <w:rsid w:val="00862C96"/>
    <w:rsid w:val="0086720C"/>
    <w:rsid w:val="008703A9"/>
    <w:rsid w:val="008703ED"/>
    <w:rsid w:val="008718C3"/>
    <w:rsid w:val="00872FCE"/>
    <w:rsid w:val="008738BB"/>
    <w:rsid w:val="0087531B"/>
    <w:rsid w:val="0087604A"/>
    <w:rsid w:val="00877B0B"/>
    <w:rsid w:val="0088026F"/>
    <w:rsid w:val="0088153F"/>
    <w:rsid w:val="00882957"/>
    <w:rsid w:val="008851B8"/>
    <w:rsid w:val="00891DEF"/>
    <w:rsid w:val="00893660"/>
    <w:rsid w:val="00897F84"/>
    <w:rsid w:val="008A0AD8"/>
    <w:rsid w:val="008A1381"/>
    <w:rsid w:val="008A2A1D"/>
    <w:rsid w:val="008A3165"/>
    <w:rsid w:val="008A440A"/>
    <w:rsid w:val="008A5C1A"/>
    <w:rsid w:val="008A5CD6"/>
    <w:rsid w:val="008B131D"/>
    <w:rsid w:val="008B1C55"/>
    <w:rsid w:val="008B75ED"/>
    <w:rsid w:val="008C445B"/>
    <w:rsid w:val="008C482B"/>
    <w:rsid w:val="008C7034"/>
    <w:rsid w:val="008C7D35"/>
    <w:rsid w:val="008D09EF"/>
    <w:rsid w:val="008D333F"/>
    <w:rsid w:val="008D681A"/>
    <w:rsid w:val="008E38D9"/>
    <w:rsid w:val="008F0A0C"/>
    <w:rsid w:val="008F1984"/>
    <w:rsid w:val="008F4B01"/>
    <w:rsid w:val="008F595A"/>
    <w:rsid w:val="008F5F20"/>
    <w:rsid w:val="009002E3"/>
    <w:rsid w:val="00901B3A"/>
    <w:rsid w:val="00902403"/>
    <w:rsid w:val="009041C5"/>
    <w:rsid w:val="009055A3"/>
    <w:rsid w:val="00907525"/>
    <w:rsid w:val="00907840"/>
    <w:rsid w:val="00912568"/>
    <w:rsid w:val="00912721"/>
    <w:rsid w:val="00917783"/>
    <w:rsid w:val="0092035F"/>
    <w:rsid w:val="00925A77"/>
    <w:rsid w:val="0092680C"/>
    <w:rsid w:val="00926AEB"/>
    <w:rsid w:val="00931F3A"/>
    <w:rsid w:val="00932CBB"/>
    <w:rsid w:val="00935989"/>
    <w:rsid w:val="00935E31"/>
    <w:rsid w:val="00943184"/>
    <w:rsid w:val="0094407A"/>
    <w:rsid w:val="00944772"/>
    <w:rsid w:val="00952142"/>
    <w:rsid w:val="00960591"/>
    <w:rsid w:val="009616A8"/>
    <w:rsid w:val="00961902"/>
    <w:rsid w:val="009639A5"/>
    <w:rsid w:val="00965F18"/>
    <w:rsid w:val="00967A52"/>
    <w:rsid w:val="00970E92"/>
    <w:rsid w:val="00971AF2"/>
    <w:rsid w:val="00973D8B"/>
    <w:rsid w:val="0097487D"/>
    <w:rsid w:val="009759E0"/>
    <w:rsid w:val="00977392"/>
    <w:rsid w:val="009825D7"/>
    <w:rsid w:val="009829E1"/>
    <w:rsid w:val="00984509"/>
    <w:rsid w:val="00984A92"/>
    <w:rsid w:val="00984DA9"/>
    <w:rsid w:val="00986031"/>
    <w:rsid w:val="00991EAE"/>
    <w:rsid w:val="009975B7"/>
    <w:rsid w:val="009A0B6A"/>
    <w:rsid w:val="009A665E"/>
    <w:rsid w:val="009B070A"/>
    <w:rsid w:val="009C0BEA"/>
    <w:rsid w:val="009C11F0"/>
    <w:rsid w:val="009C3486"/>
    <w:rsid w:val="009C3D64"/>
    <w:rsid w:val="009C4E0E"/>
    <w:rsid w:val="009D2267"/>
    <w:rsid w:val="009D5610"/>
    <w:rsid w:val="009D64ED"/>
    <w:rsid w:val="009E0381"/>
    <w:rsid w:val="009E0C0C"/>
    <w:rsid w:val="009E1059"/>
    <w:rsid w:val="009E1626"/>
    <w:rsid w:val="009E1730"/>
    <w:rsid w:val="009E424D"/>
    <w:rsid w:val="009E4CF9"/>
    <w:rsid w:val="009F08D9"/>
    <w:rsid w:val="009F2B48"/>
    <w:rsid w:val="009F51BE"/>
    <w:rsid w:val="009F5513"/>
    <w:rsid w:val="009F586F"/>
    <w:rsid w:val="009F68B0"/>
    <w:rsid w:val="00A00A57"/>
    <w:rsid w:val="00A03FA3"/>
    <w:rsid w:val="00A051E1"/>
    <w:rsid w:val="00A052C4"/>
    <w:rsid w:val="00A05756"/>
    <w:rsid w:val="00A06D15"/>
    <w:rsid w:val="00A10B7F"/>
    <w:rsid w:val="00A14562"/>
    <w:rsid w:val="00A170EB"/>
    <w:rsid w:val="00A17C66"/>
    <w:rsid w:val="00A17D87"/>
    <w:rsid w:val="00A22A8A"/>
    <w:rsid w:val="00A231EB"/>
    <w:rsid w:val="00A23DA1"/>
    <w:rsid w:val="00A27BB1"/>
    <w:rsid w:val="00A27DDF"/>
    <w:rsid w:val="00A31A14"/>
    <w:rsid w:val="00A326D0"/>
    <w:rsid w:val="00A3341D"/>
    <w:rsid w:val="00A33F35"/>
    <w:rsid w:val="00A419AA"/>
    <w:rsid w:val="00A41BA5"/>
    <w:rsid w:val="00A52618"/>
    <w:rsid w:val="00A538B3"/>
    <w:rsid w:val="00A55736"/>
    <w:rsid w:val="00A5698C"/>
    <w:rsid w:val="00A576D8"/>
    <w:rsid w:val="00A6087A"/>
    <w:rsid w:val="00A60E0A"/>
    <w:rsid w:val="00A62738"/>
    <w:rsid w:val="00A6517F"/>
    <w:rsid w:val="00A657E8"/>
    <w:rsid w:val="00A673DF"/>
    <w:rsid w:val="00A71D86"/>
    <w:rsid w:val="00A73E2D"/>
    <w:rsid w:val="00A760A8"/>
    <w:rsid w:val="00A76AF9"/>
    <w:rsid w:val="00A8005E"/>
    <w:rsid w:val="00A818AD"/>
    <w:rsid w:val="00A81E9F"/>
    <w:rsid w:val="00A8233D"/>
    <w:rsid w:val="00A83848"/>
    <w:rsid w:val="00A86041"/>
    <w:rsid w:val="00A87AC0"/>
    <w:rsid w:val="00A9090E"/>
    <w:rsid w:val="00A92E5E"/>
    <w:rsid w:val="00A934DF"/>
    <w:rsid w:val="00A94C44"/>
    <w:rsid w:val="00AA0E84"/>
    <w:rsid w:val="00AA1A75"/>
    <w:rsid w:val="00AA2946"/>
    <w:rsid w:val="00AA30DD"/>
    <w:rsid w:val="00AA66B5"/>
    <w:rsid w:val="00AA7179"/>
    <w:rsid w:val="00AB1E02"/>
    <w:rsid w:val="00AB25AD"/>
    <w:rsid w:val="00AB4C2D"/>
    <w:rsid w:val="00AB5138"/>
    <w:rsid w:val="00AB67DE"/>
    <w:rsid w:val="00AB7708"/>
    <w:rsid w:val="00AC003A"/>
    <w:rsid w:val="00AC239D"/>
    <w:rsid w:val="00AC268C"/>
    <w:rsid w:val="00AC2B5D"/>
    <w:rsid w:val="00AC4753"/>
    <w:rsid w:val="00AC4F0C"/>
    <w:rsid w:val="00AC5260"/>
    <w:rsid w:val="00AC730E"/>
    <w:rsid w:val="00AC7360"/>
    <w:rsid w:val="00AD0E9B"/>
    <w:rsid w:val="00AD2051"/>
    <w:rsid w:val="00AD2A64"/>
    <w:rsid w:val="00AD5BA8"/>
    <w:rsid w:val="00AD7BDA"/>
    <w:rsid w:val="00AE148E"/>
    <w:rsid w:val="00AE3CB6"/>
    <w:rsid w:val="00AF0A8C"/>
    <w:rsid w:val="00AF2B02"/>
    <w:rsid w:val="00AF36C1"/>
    <w:rsid w:val="00AF4E5E"/>
    <w:rsid w:val="00B0033B"/>
    <w:rsid w:val="00B00EB2"/>
    <w:rsid w:val="00B029DE"/>
    <w:rsid w:val="00B02D3B"/>
    <w:rsid w:val="00B033F4"/>
    <w:rsid w:val="00B049E3"/>
    <w:rsid w:val="00B04B4C"/>
    <w:rsid w:val="00B05188"/>
    <w:rsid w:val="00B06738"/>
    <w:rsid w:val="00B07D74"/>
    <w:rsid w:val="00B07E24"/>
    <w:rsid w:val="00B10564"/>
    <w:rsid w:val="00B12CB2"/>
    <w:rsid w:val="00B13100"/>
    <w:rsid w:val="00B14425"/>
    <w:rsid w:val="00B166C7"/>
    <w:rsid w:val="00B224AF"/>
    <w:rsid w:val="00B261F8"/>
    <w:rsid w:val="00B305A4"/>
    <w:rsid w:val="00B32466"/>
    <w:rsid w:val="00B33D12"/>
    <w:rsid w:val="00B34712"/>
    <w:rsid w:val="00B36831"/>
    <w:rsid w:val="00B36C2D"/>
    <w:rsid w:val="00B409C5"/>
    <w:rsid w:val="00B42A49"/>
    <w:rsid w:val="00B42BA2"/>
    <w:rsid w:val="00B4646B"/>
    <w:rsid w:val="00B5018F"/>
    <w:rsid w:val="00B507B1"/>
    <w:rsid w:val="00B55381"/>
    <w:rsid w:val="00B55B50"/>
    <w:rsid w:val="00B605FC"/>
    <w:rsid w:val="00B611E1"/>
    <w:rsid w:val="00B619F0"/>
    <w:rsid w:val="00B70590"/>
    <w:rsid w:val="00B71979"/>
    <w:rsid w:val="00B72C04"/>
    <w:rsid w:val="00B734E8"/>
    <w:rsid w:val="00B76B9C"/>
    <w:rsid w:val="00B80A1C"/>
    <w:rsid w:val="00B819BC"/>
    <w:rsid w:val="00B83AF7"/>
    <w:rsid w:val="00B84B93"/>
    <w:rsid w:val="00B85818"/>
    <w:rsid w:val="00B92369"/>
    <w:rsid w:val="00B92C74"/>
    <w:rsid w:val="00B938A0"/>
    <w:rsid w:val="00B956CB"/>
    <w:rsid w:val="00B97E3C"/>
    <w:rsid w:val="00BA03DF"/>
    <w:rsid w:val="00BA0B79"/>
    <w:rsid w:val="00BB298F"/>
    <w:rsid w:val="00BB34E2"/>
    <w:rsid w:val="00BB4C75"/>
    <w:rsid w:val="00BB4EC4"/>
    <w:rsid w:val="00BB5872"/>
    <w:rsid w:val="00BB5D7C"/>
    <w:rsid w:val="00BB6605"/>
    <w:rsid w:val="00BB7CDD"/>
    <w:rsid w:val="00BC037A"/>
    <w:rsid w:val="00BC10C1"/>
    <w:rsid w:val="00BC4C7F"/>
    <w:rsid w:val="00BC4F4E"/>
    <w:rsid w:val="00BC6EFD"/>
    <w:rsid w:val="00BC7DA6"/>
    <w:rsid w:val="00BD00B4"/>
    <w:rsid w:val="00BD0139"/>
    <w:rsid w:val="00BD1526"/>
    <w:rsid w:val="00BD1BC3"/>
    <w:rsid w:val="00BD2A99"/>
    <w:rsid w:val="00BD5573"/>
    <w:rsid w:val="00BD69E5"/>
    <w:rsid w:val="00BD7FA3"/>
    <w:rsid w:val="00BE25B5"/>
    <w:rsid w:val="00BE290E"/>
    <w:rsid w:val="00BE5CA4"/>
    <w:rsid w:val="00BF0640"/>
    <w:rsid w:val="00BF210A"/>
    <w:rsid w:val="00BF52DF"/>
    <w:rsid w:val="00C01369"/>
    <w:rsid w:val="00C02211"/>
    <w:rsid w:val="00C0352C"/>
    <w:rsid w:val="00C04F0A"/>
    <w:rsid w:val="00C05613"/>
    <w:rsid w:val="00C05864"/>
    <w:rsid w:val="00C05D43"/>
    <w:rsid w:val="00C107E9"/>
    <w:rsid w:val="00C10A94"/>
    <w:rsid w:val="00C147A2"/>
    <w:rsid w:val="00C22032"/>
    <w:rsid w:val="00C27753"/>
    <w:rsid w:val="00C30067"/>
    <w:rsid w:val="00C417C2"/>
    <w:rsid w:val="00C45F2C"/>
    <w:rsid w:val="00C46CAA"/>
    <w:rsid w:val="00C5039F"/>
    <w:rsid w:val="00C506F0"/>
    <w:rsid w:val="00C528A8"/>
    <w:rsid w:val="00C5495C"/>
    <w:rsid w:val="00C5572A"/>
    <w:rsid w:val="00C56330"/>
    <w:rsid w:val="00C56DFE"/>
    <w:rsid w:val="00C57367"/>
    <w:rsid w:val="00C611CC"/>
    <w:rsid w:val="00C62404"/>
    <w:rsid w:val="00C66A9E"/>
    <w:rsid w:val="00C7319C"/>
    <w:rsid w:val="00C749CC"/>
    <w:rsid w:val="00C75714"/>
    <w:rsid w:val="00C757E2"/>
    <w:rsid w:val="00C76A4F"/>
    <w:rsid w:val="00C80512"/>
    <w:rsid w:val="00C80957"/>
    <w:rsid w:val="00C84096"/>
    <w:rsid w:val="00C84B9E"/>
    <w:rsid w:val="00C852FF"/>
    <w:rsid w:val="00C85457"/>
    <w:rsid w:val="00C922E2"/>
    <w:rsid w:val="00C92D6B"/>
    <w:rsid w:val="00C92D7A"/>
    <w:rsid w:val="00C93890"/>
    <w:rsid w:val="00C97867"/>
    <w:rsid w:val="00CA3A2E"/>
    <w:rsid w:val="00CA625D"/>
    <w:rsid w:val="00CA6D86"/>
    <w:rsid w:val="00CA6D8E"/>
    <w:rsid w:val="00CA7200"/>
    <w:rsid w:val="00CA7D94"/>
    <w:rsid w:val="00CB04E9"/>
    <w:rsid w:val="00CB0A56"/>
    <w:rsid w:val="00CB56CC"/>
    <w:rsid w:val="00CB629F"/>
    <w:rsid w:val="00CB6B09"/>
    <w:rsid w:val="00CB741D"/>
    <w:rsid w:val="00CC043A"/>
    <w:rsid w:val="00CC0B53"/>
    <w:rsid w:val="00CC178B"/>
    <w:rsid w:val="00CC1A29"/>
    <w:rsid w:val="00CC1E1D"/>
    <w:rsid w:val="00CC28F0"/>
    <w:rsid w:val="00CC2FE6"/>
    <w:rsid w:val="00CC6A2E"/>
    <w:rsid w:val="00CD32A8"/>
    <w:rsid w:val="00CD52B1"/>
    <w:rsid w:val="00CD64E7"/>
    <w:rsid w:val="00CD6CA1"/>
    <w:rsid w:val="00CD74C2"/>
    <w:rsid w:val="00CD7824"/>
    <w:rsid w:val="00CD78F2"/>
    <w:rsid w:val="00CE2D3B"/>
    <w:rsid w:val="00CE358E"/>
    <w:rsid w:val="00CE4394"/>
    <w:rsid w:val="00CF034E"/>
    <w:rsid w:val="00CF09E4"/>
    <w:rsid w:val="00CF103A"/>
    <w:rsid w:val="00CF262C"/>
    <w:rsid w:val="00CF312C"/>
    <w:rsid w:val="00CF3255"/>
    <w:rsid w:val="00CF473E"/>
    <w:rsid w:val="00CF5DBF"/>
    <w:rsid w:val="00CF697B"/>
    <w:rsid w:val="00D045BF"/>
    <w:rsid w:val="00D05113"/>
    <w:rsid w:val="00D07007"/>
    <w:rsid w:val="00D11CC1"/>
    <w:rsid w:val="00D13EF9"/>
    <w:rsid w:val="00D14735"/>
    <w:rsid w:val="00D14C11"/>
    <w:rsid w:val="00D166BA"/>
    <w:rsid w:val="00D217FC"/>
    <w:rsid w:val="00D227FD"/>
    <w:rsid w:val="00D254B1"/>
    <w:rsid w:val="00D30B12"/>
    <w:rsid w:val="00D32844"/>
    <w:rsid w:val="00D3392F"/>
    <w:rsid w:val="00D33B0B"/>
    <w:rsid w:val="00D34268"/>
    <w:rsid w:val="00D34C14"/>
    <w:rsid w:val="00D402FC"/>
    <w:rsid w:val="00D41787"/>
    <w:rsid w:val="00D50989"/>
    <w:rsid w:val="00D52C49"/>
    <w:rsid w:val="00D52F0C"/>
    <w:rsid w:val="00D552F8"/>
    <w:rsid w:val="00D572E1"/>
    <w:rsid w:val="00D57682"/>
    <w:rsid w:val="00D64431"/>
    <w:rsid w:val="00D66B38"/>
    <w:rsid w:val="00D66E3C"/>
    <w:rsid w:val="00D70D1D"/>
    <w:rsid w:val="00D71F46"/>
    <w:rsid w:val="00D778DC"/>
    <w:rsid w:val="00D77E5F"/>
    <w:rsid w:val="00D81505"/>
    <w:rsid w:val="00D87007"/>
    <w:rsid w:val="00D87CF5"/>
    <w:rsid w:val="00D87D8B"/>
    <w:rsid w:val="00D90456"/>
    <w:rsid w:val="00D90A0C"/>
    <w:rsid w:val="00D92436"/>
    <w:rsid w:val="00D929AA"/>
    <w:rsid w:val="00D946B0"/>
    <w:rsid w:val="00D9604D"/>
    <w:rsid w:val="00DA317E"/>
    <w:rsid w:val="00DA46B6"/>
    <w:rsid w:val="00DA671E"/>
    <w:rsid w:val="00DA6D76"/>
    <w:rsid w:val="00DB0263"/>
    <w:rsid w:val="00DB10AC"/>
    <w:rsid w:val="00DB3025"/>
    <w:rsid w:val="00DB68E3"/>
    <w:rsid w:val="00DC007B"/>
    <w:rsid w:val="00DC1EDC"/>
    <w:rsid w:val="00DC1F93"/>
    <w:rsid w:val="00DC7249"/>
    <w:rsid w:val="00DD056F"/>
    <w:rsid w:val="00DD47B4"/>
    <w:rsid w:val="00DD505C"/>
    <w:rsid w:val="00DD77B5"/>
    <w:rsid w:val="00DD77E8"/>
    <w:rsid w:val="00DE0038"/>
    <w:rsid w:val="00DE114C"/>
    <w:rsid w:val="00DE212A"/>
    <w:rsid w:val="00DE34D8"/>
    <w:rsid w:val="00DE454C"/>
    <w:rsid w:val="00DE49DB"/>
    <w:rsid w:val="00DE688A"/>
    <w:rsid w:val="00DF11F0"/>
    <w:rsid w:val="00DF246D"/>
    <w:rsid w:val="00DF36BC"/>
    <w:rsid w:val="00DF3BA5"/>
    <w:rsid w:val="00DF43AA"/>
    <w:rsid w:val="00DF4F37"/>
    <w:rsid w:val="00DF636C"/>
    <w:rsid w:val="00DF72D1"/>
    <w:rsid w:val="00E002F6"/>
    <w:rsid w:val="00E055C2"/>
    <w:rsid w:val="00E0594B"/>
    <w:rsid w:val="00E06BA6"/>
    <w:rsid w:val="00E0712D"/>
    <w:rsid w:val="00E10D72"/>
    <w:rsid w:val="00E149FF"/>
    <w:rsid w:val="00E14B10"/>
    <w:rsid w:val="00E15C1E"/>
    <w:rsid w:val="00E238BF"/>
    <w:rsid w:val="00E2424B"/>
    <w:rsid w:val="00E37951"/>
    <w:rsid w:val="00E436D4"/>
    <w:rsid w:val="00E4548C"/>
    <w:rsid w:val="00E525CF"/>
    <w:rsid w:val="00E549D4"/>
    <w:rsid w:val="00E55CE3"/>
    <w:rsid w:val="00E6608A"/>
    <w:rsid w:val="00E6644E"/>
    <w:rsid w:val="00E70C68"/>
    <w:rsid w:val="00E738E7"/>
    <w:rsid w:val="00E75E1D"/>
    <w:rsid w:val="00E80985"/>
    <w:rsid w:val="00E87F56"/>
    <w:rsid w:val="00E923EB"/>
    <w:rsid w:val="00E93BD6"/>
    <w:rsid w:val="00E941FA"/>
    <w:rsid w:val="00E97BB9"/>
    <w:rsid w:val="00EA0EBD"/>
    <w:rsid w:val="00EA18EB"/>
    <w:rsid w:val="00EA1BCF"/>
    <w:rsid w:val="00EA2254"/>
    <w:rsid w:val="00EA2604"/>
    <w:rsid w:val="00EA2C48"/>
    <w:rsid w:val="00EA4C9D"/>
    <w:rsid w:val="00EA5229"/>
    <w:rsid w:val="00EA5F0A"/>
    <w:rsid w:val="00EA7064"/>
    <w:rsid w:val="00EA7A2F"/>
    <w:rsid w:val="00EB2381"/>
    <w:rsid w:val="00EB2F1D"/>
    <w:rsid w:val="00EB640A"/>
    <w:rsid w:val="00EC2205"/>
    <w:rsid w:val="00ED080A"/>
    <w:rsid w:val="00ED0E15"/>
    <w:rsid w:val="00ED52AE"/>
    <w:rsid w:val="00ED5F3E"/>
    <w:rsid w:val="00ED6484"/>
    <w:rsid w:val="00EE0580"/>
    <w:rsid w:val="00EE26A2"/>
    <w:rsid w:val="00EE2700"/>
    <w:rsid w:val="00EE2B9F"/>
    <w:rsid w:val="00EE2CE0"/>
    <w:rsid w:val="00EE53C6"/>
    <w:rsid w:val="00EE7622"/>
    <w:rsid w:val="00EF0751"/>
    <w:rsid w:val="00EF38D5"/>
    <w:rsid w:val="00EF46B4"/>
    <w:rsid w:val="00EF59B6"/>
    <w:rsid w:val="00F01C38"/>
    <w:rsid w:val="00F036A1"/>
    <w:rsid w:val="00F07B6B"/>
    <w:rsid w:val="00F1147C"/>
    <w:rsid w:val="00F12E77"/>
    <w:rsid w:val="00F13223"/>
    <w:rsid w:val="00F158FA"/>
    <w:rsid w:val="00F15AF2"/>
    <w:rsid w:val="00F16307"/>
    <w:rsid w:val="00F216E2"/>
    <w:rsid w:val="00F237DD"/>
    <w:rsid w:val="00F25722"/>
    <w:rsid w:val="00F25922"/>
    <w:rsid w:val="00F26303"/>
    <w:rsid w:val="00F26FEF"/>
    <w:rsid w:val="00F31B98"/>
    <w:rsid w:val="00F322B0"/>
    <w:rsid w:val="00F3323A"/>
    <w:rsid w:val="00F368CD"/>
    <w:rsid w:val="00F42CDE"/>
    <w:rsid w:val="00F437D8"/>
    <w:rsid w:val="00F43DD1"/>
    <w:rsid w:val="00F462F5"/>
    <w:rsid w:val="00F466AC"/>
    <w:rsid w:val="00F4702C"/>
    <w:rsid w:val="00F525BA"/>
    <w:rsid w:val="00F5772D"/>
    <w:rsid w:val="00F6153E"/>
    <w:rsid w:val="00F6185C"/>
    <w:rsid w:val="00F62676"/>
    <w:rsid w:val="00F62D55"/>
    <w:rsid w:val="00F63E2B"/>
    <w:rsid w:val="00F6428D"/>
    <w:rsid w:val="00F7015F"/>
    <w:rsid w:val="00F711E6"/>
    <w:rsid w:val="00F717A6"/>
    <w:rsid w:val="00F723C8"/>
    <w:rsid w:val="00F72466"/>
    <w:rsid w:val="00F72AF7"/>
    <w:rsid w:val="00F74944"/>
    <w:rsid w:val="00F74C86"/>
    <w:rsid w:val="00F7727B"/>
    <w:rsid w:val="00F7781E"/>
    <w:rsid w:val="00F83FC5"/>
    <w:rsid w:val="00F843A6"/>
    <w:rsid w:val="00F87F33"/>
    <w:rsid w:val="00F92943"/>
    <w:rsid w:val="00F93CAE"/>
    <w:rsid w:val="00F93E2F"/>
    <w:rsid w:val="00F93F20"/>
    <w:rsid w:val="00F94ED5"/>
    <w:rsid w:val="00F94FDF"/>
    <w:rsid w:val="00FA2A9C"/>
    <w:rsid w:val="00FA43B9"/>
    <w:rsid w:val="00FA4837"/>
    <w:rsid w:val="00FA5F25"/>
    <w:rsid w:val="00FA6537"/>
    <w:rsid w:val="00FA66D7"/>
    <w:rsid w:val="00FB751F"/>
    <w:rsid w:val="00FC1703"/>
    <w:rsid w:val="00FC4299"/>
    <w:rsid w:val="00FC6E61"/>
    <w:rsid w:val="00FC7302"/>
    <w:rsid w:val="00FD07F9"/>
    <w:rsid w:val="00FD1427"/>
    <w:rsid w:val="00FD2B2F"/>
    <w:rsid w:val="00FD626C"/>
    <w:rsid w:val="00FD6719"/>
    <w:rsid w:val="00FE026E"/>
    <w:rsid w:val="00FE1630"/>
    <w:rsid w:val="00FE46A0"/>
    <w:rsid w:val="00FF31BD"/>
    <w:rsid w:val="00FF33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DF42"/>
  <w15:chartTrackingRefBased/>
  <w15:docId w15:val="{6538282C-4C13-4737-B272-A0F8A01A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E"/>
    <w:pPr>
      <w:spacing w:after="0" w:line="240" w:lineRule="auto"/>
    </w:pPr>
    <w:rPr>
      <w:rFonts w:ascii="Times New Roman" w:eastAsia="Times New Roman" w:hAnsi="Times New Roman" w:cs="Times New Roman"/>
      <w:kern w:val="0"/>
      <w:sz w:val="20"/>
      <w:szCs w:val="20"/>
      <w:lang w:eastAsia="pt-BR"/>
      <w14:ligatures w14:val="none"/>
    </w:rPr>
  </w:style>
  <w:style w:type="paragraph" w:styleId="Ttulo7">
    <w:name w:val="heading 7"/>
    <w:basedOn w:val="Normal"/>
    <w:next w:val="Normal"/>
    <w:link w:val="Ttulo7Char"/>
    <w:semiHidden/>
    <w:unhideWhenUsed/>
    <w:qFormat/>
    <w:rsid w:val="00DA671E"/>
    <w:pPr>
      <w:spacing w:before="240" w:after="6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38329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DA671E"/>
    <w:rPr>
      <w:rFonts w:ascii="Calibri" w:eastAsia="Times New Roman" w:hAnsi="Calibri" w:cs="Times New Roman"/>
      <w:kern w:val="0"/>
      <w:sz w:val="24"/>
      <w:szCs w:val="24"/>
      <w:lang w:eastAsia="pt-BR"/>
      <w14:ligatures w14:val="none"/>
    </w:rPr>
  </w:style>
  <w:style w:type="character" w:customStyle="1" w:styleId="Ttulo8Char">
    <w:name w:val="Título 8 Char"/>
    <w:basedOn w:val="Fontepargpadro"/>
    <w:link w:val="Ttulo8"/>
    <w:uiPriority w:val="9"/>
    <w:semiHidden/>
    <w:rsid w:val="0038329C"/>
    <w:rPr>
      <w:rFonts w:asciiTheme="majorHAnsi" w:eastAsiaTheme="majorEastAsia" w:hAnsiTheme="majorHAnsi" w:cstheme="majorBidi"/>
      <w:color w:val="272727" w:themeColor="text1" w:themeTint="D8"/>
      <w:kern w:val="0"/>
      <w:sz w:val="21"/>
      <w:szCs w:val="21"/>
      <w:lang w:eastAsia="pt-BR"/>
      <w14:ligatures w14:val="none"/>
    </w:rPr>
  </w:style>
  <w:style w:type="paragraph" w:styleId="PargrafodaLista">
    <w:name w:val="List Paragraph"/>
    <w:basedOn w:val="Normal"/>
    <w:uiPriority w:val="34"/>
    <w:qFormat/>
    <w:rsid w:val="001527B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Tabelacomgrade">
    <w:name w:val="Table Grid"/>
    <w:basedOn w:val="Tabelanormal"/>
    <w:uiPriority w:val="39"/>
    <w:rsid w:val="0015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27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Gomes Cezar</dc:creator>
  <cp:keywords/>
  <dc:description/>
  <cp:lastModifiedBy>MARIA DA CONCEICAO PIMENTA MADEIRA</cp:lastModifiedBy>
  <cp:revision>2</cp:revision>
  <cp:lastPrinted>2023-05-23T17:33:00Z</cp:lastPrinted>
  <dcterms:created xsi:type="dcterms:W3CDTF">2023-09-14T12:33:00Z</dcterms:created>
  <dcterms:modified xsi:type="dcterms:W3CDTF">2023-09-14T12:33:00Z</dcterms:modified>
</cp:coreProperties>
</file>