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8427" w14:textId="3D5ED867" w:rsidR="000D0DE6" w:rsidRDefault="000D0DE6" w:rsidP="000716EE">
      <w:pPr>
        <w:spacing w:after="0" w:line="360" w:lineRule="auto"/>
        <w:ind w:firstLine="709"/>
        <w:rPr>
          <w:rFonts w:ascii="Arial" w:eastAsia="Arial" w:hAnsi="Arial" w:cs="Arial"/>
          <w:b/>
        </w:rPr>
      </w:pPr>
      <w:r w:rsidRPr="000D0DE6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00C043" wp14:editId="0FDC1A27">
                <wp:simplePos x="0" y="0"/>
                <wp:positionH relativeFrom="column">
                  <wp:posOffset>1008050</wp:posOffset>
                </wp:positionH>
                <wp:positionV relativeFrom="paragraph">
                  <wp:posOffset>0</wp:posOffset>
                </wp:positionV>
                <wp:extent cx="468630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F5BCF" w14:textId="4AB0C089" w:rsidR="000D0DE6" w:rsidRDefault="000D0DE6" w:rsidP="00DD4C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0D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PREFEITURA DA CIDADE DO RIO DE JANEIRO </w:t>
                            </w:r>
                          </w:p>
                          <w:p w14:paraId="5551E9C4" w14:textId="1934D787" w:rsidR="000D0DE6" w:rsidRDefault="000D0DE6" w:rsidP="00DD4C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0D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Secretaria Municipal de Educação</w:t>
                            </w:r>
                          </w:p>
                          <w:p w14:paraId="1B3D26D1" w14:textId="01EBF4EC" w:rsidR="00445D22" w:rsidRDefault="00445D22" w:rsidP="00DD4C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Subsecretaria de Ensino</w:t>
                            </w:r>
                          </w:p>
                          <w:p w14:paraId="4281EEAD" w14:textId="77777777" w:rsidR="000D0DE6" w:rsidRDefault="000D0DE6" w:rsidP="00DD4C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0D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Escola de Formação Paulo Freire </w:t>
                            </w:r>
                          </w:p>
                          <w:p w14:paraId="0B763106" w14:textId="1DBBDA41" w:rsidR="000D0DE6" w:rsidRDefault="000D0DE6" w:rsidP="00DD4C0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00C0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9.35pt;margin-top:0;width:36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ghDgIAAPc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" stroked="f">
                <v:textbox style="mso-fit-shape-to-text:t">
                  <w:txbxContent>
                    <w:p w14:paraId="305F5BCF" w14:textId="4AB0C089" w:rsidR="000D0DE6" w:rsidRDefault="000D0DE6" w:rsidP="00DD4C0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D0D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PREFEITURA DA CIDADE DO RIO DE JANEIRO </w:t>
                      </w:r>
                    </w:p>
                    <w:p w14:paraId="5551E9C4" w14:textId="1934D787" w:rsidR="000D0DE6" w:rsidRDefault="000D0DE6" w:rsidP="00DD4C0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D0D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Secretaria Municipal de Educação</w:t>
                      </w:r>
                    </w:p>
                    <w:p w14:paraId="1B3D26D1" w14:textId="01EBF4EC" w:rsidR="00445D22" w:rsidRDefault="00445D22" w:rsidP="00DD4C0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Subsecretaria de Ensino</w:t>
                      </w:r>
                    </w:p>
                    <w:p w14:paraId="4281EEAD" w14:textId="77777777" w:rsidR="000D0DE6" w:rsidRDefault="000D0DE6" w:rsidP="00DD4C0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D0D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Escola de Formação Paulo Freire </w:t>
                      </w:r>
                    </w:p>
                    <w:p w14:paraId="0B763106" w14:textId="1DBBDA41" w:rsidR="000D0DE6" w:rsidRDefault="000D0DE6" w:rsidP="00DD4C0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6BE665" w14:textId="4665E416" w:rsidR="008F6BEF" w:rsidRDefault="00F132F9" w:rsidP="000716EE">
      <w:pPr>
        <w:spacing w:after="0" w:line="360" w:lineRule="auto"/>
        <w:rPr>
          <w:rFonts w:ascii="Arial" w:eastAsia="Arial" w:hAnsi="Arial" w:cs="Arial"/>
          <w:b/>
          <w:sz w:val="24"/>
        </w:rPr>
      </w:pPr>
      <w:r>
        <w:rPr>
          <w:noProof/>
        </w:rPr>
        <w:object w:dxaOrig="1440" w:dyaOrig="1440" w14:anchorId="54106C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.5pt;margin-top:0;width:57.75pt;height:61.5pt;z-index:251659264;mso-position-horizontal-relative:margin;mso-position-vertical-relative:margin" filled="t">
            <v:imagedata r:id="rId6" o:title=""/>
            <o:lock v:ext="edit" aspectratio="f"/>
            <w10:wrap type="square" anchorx="margin" anchory="margin"/>
          </v:shape>
          <o:OLEObject Type="Embed" ProgID="StaticMetafile" ShapeID="_x0000_s1027" DrawAspect="Content" ObjectID="_1737438087" r:id="rId7"/>
        </w:object>
      </w:r>
      <w:r w:rsidR="008967AC">
        <w:rPr>
          <w:rFonts w:ascii="Arial" w:eastAsia="Arial" w:hAnsi="Arial" w:cs="Arial"/>
          <w:b/>
          <w:sz w:val="24"/>
        </w:rPr>
        <w:t xml:space="preserve">Circular E/SUBE/EPF N.º </w:t>
      </w:r>
      <w:r w:rsidR="00773F06">
        <w:rPr>
          <w:rFonts w:ascii="Arial" w:eastAsia="Arial" w:hAnsi="Arial" w:cs="Arial"/>
          <w:b/>
          <w:sz w:val="24"/>
        </w:rPr>
        <w:t>0</w:t>
      </w:r>
      <w:r w:rsidR="00EF7634">
        <w:rPr>
          <w:rFonts w:ascii="Arial" w:eastAsia="Arial" w:hAnsi="Arial" w:cs="Arial"/>
          <w:b/>
          <w:sz w:val="24"/>
        </w:rPr>
        <w:t>1</w:t>
      </w:r>
    </w:p>
    <w:p w14:paraId="7BCE8BA2" w14:textId="5F176B31" w:rsidR="000C4456" w:rsidRDefault="00963646" w:rsidP="000716EE">
      <w:pPr>
        <w:spacing w:after="0" w:line="360" w:lineRule="auto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Rio de Janeiro</w:t>
      </w:r>
      <w:r w:rsidR="008967AC">
        <w:rPr>
          <w:rFonts w:ascii="Arial" w:eastAsia="Arial" w:hAnsi="Arial" w:cs="Arial"/>
          <w:b/>
          <w:sz w:val="24"/>
        </w:rPr>
        <w:t xml:space="preserve">, </w:t>
      </w:r>
      <w:r w:rsidR="00EF7634">
        <w:rPr>
          <w:rFonts w:ascii="Arial" w:eastAsia="Arial" w:hAnsi="Arial" w:cs="Arial"/>
          <w:b/>
          <w:sz w:val="24"/>
        </w:rPr>
        <w:t>3</w:t>
      </w:r>
      <w:r w:rsidR="00362CFE">
        <w:rPr>
          <w:rFonts w:ascii="Arial" w:eastAsia="Arial" w:hAnsi="Arial" w:cs="Arial"/>
          <w:b/>
          <w:sz w:val="24"/>
        </w:rPr>
        <w:t>1</w:t>
      </w:r>
      <w:r w:rsidR="00670CC7">
        <w:rPr>
          <w:rFonts w:ascii="Arial" w:eastAsia="Arial" w:hAnsi="Arial" w:cs="Arial"/>
          <w:b/>
          <w:sz w:val="24"/>
        </w:rPr>
        <w:t xml:space="preserve"> de j</w:t>
      </w:r>
      <w:r w:rsidR="00EF7634">
        <w:rPr>
          <w:rFonts w:ascii="Arial" w:eastAsia="Arial" w:hAnsi="Arial" w:cs="Arial"/>
          <w:b/>
          <w:sz w:val="24"/>
        </w:rPr>
        <w:t>aneiro</w:t>
      </w:r>
      <w:r w:rsidR="00E400B9">
        <w:rPr>
          <w:rFonts w:ascii="Arial" w:eastAsia="Arial" w:hAnsi="Arial" w:cs="Arial"/>
          <w:b/>
          <w:sz w:val="24"/>
        </w:rPr>
        <w:t xml:space="preserve"> </w:t>
      </w:r>
      <w:r w:rsidR="008E0008">
        <w:rPr>
          <w:rFonts w:ascii="Arial" w:eastAsia="Arial" w:hAnsi="Arial" w:cs="Arial"/>
          <w:b/>
          <w:sz w:val="24"/>
        </w:rPr>
        <w:t>de 202</w:t>
      </w:r>
      <w:r w:rsidR="00EF7634">
        <w:rPr>
          <w:rFonts w:ascii="Arial" w:eastAsia="Arial" w:hAnsi="Arial" w:cs="Arial"/>
          <w:b/>
          <w:sz w:val="24"/>
        </w:rPr>
        <w:t>3.</w:t>
      </w:r>
    </w:p>
    <w:p w14:paraId="3DCFCEE5" w14:textId="530B17A7" w:rsidR="000C4456" w:rsidRDefault="008E0008" w:rsidP="000716EE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Assunto: </w:t>
      </w:r>
      <w:r w:rsidR="0065395F">
        <w:rPr>
          <w:rFonts w:ascii="Arial" w:eastAsia="Arial" w:hAnsi="Arial" w:cs="Arial"/>
          <w:b/>
          <w:sz w:val="24"/>
        </w:rPr>
        <w:t>Formação Continuada</w:t>
      </w:r>
      <w:r w:rsidR="007D66D4">
        <w:rPr>
          <w:rFonts w:ascii="Arial" w:eastAsia="Arial" w:hAnsi="Arial" w:cs="Arial"/>
          <w:b/>
          <w:sz w:val="24"/>
        </w:rPr>
        <w:t xml:space="preserve"> - Formadores</w:t>
      </w:r>
    </w:p>
    <w:p w14:paraId="0CEECA64" w14:textId="77777777" w:rsidR="008E6BCC" w:rsidRDefault="008E6BCC" w:rsidP="000716EE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21912D6" w14:textId="77777777" w:rsidR="000C4456" w:rsidRDefault="008E0008" w:rsidP="000716EE">
      <w:pPr>
        <w:spacing w:after="0"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Senhor(a) Coordenador(a) de E/CRE,</w:t>
      </w:r>
    </w:p>
    <w:p w14:paraId="36F46BB1" w14:textId="77777777" w:rsidR="000C4456" w:rsidRDefault="008E0008" w:rsidP="000716EE">
      <w:pPr>
        <w:spacing w:after="0"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Senhor(a) Gerente de Educação da E/CRE,</w:t>
      </w:r>
    </w:p>
    <w:p w14:paraId="3D70464C" w14:textId="77777777" w:rsidR="000C4456" w:rsidRDefault="000C4456" w:rsidP="000716EE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6FC844B" w14:textId="694F4FE7" w:rsidR="00B36D05" w:rsidRDefault="000B7D86" w:rsidP="000716E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Tendo em vista o Edital de Processo Seletivo Interno nº 26 de 13 de abril de 2022, encaminh</w:t>
      </w:r>
      <w:r w:rsidR="00EF7634">
        <w:rPr>
          <w:rFonts w:ascii="Arial" w:eastAsia="Arial" w:hAnsi="Arial" w:cs="Arial"/>
          <w:color w:val="000000"/>
          <w:sz w:val="24"/>
          <w:shd w:val="clear" w:color="auto" w:fill="FFFFFF"/>
        </w:rPr>
        <w:t>o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, para fins de organização junto às Coordenadorias, as devidas informações</w:t>
      </w:r>
      <w:r w:rsidR="00B36D05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acerca d</w:t>
      </w:r>
      <w:r w:rsidR="00EF7634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a ocupação de vagas </w:t>
      </w:r>
      <w:r w:rsidR="0079049A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ociosas </w:t>
      </w:r>
      <w:r w:rsidR="00EF7634">
        <w:rPr>
          <w:rFonts w:ascii="Arial" w:eastAsia="Arial" w:hAnsi="Arial" w:cs="Arial"/>
          <w:color w:val="000000"/>
          <w:sz w:val="24"/>
          <w:shd w:val="clear" w:color="auto" w:fill="FFFFFF"/>
        </w:rPr>
        <w:t>para o</w:t>
      </w:r>
      <w:r w:rsidR="00A52834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r w:rsidR="00A52834" w:rsidRPr="00A52834">
        <w:rPr>
          <w:rFonts w:ascii="Arial" w:eastAsia="Arial" w:hAnsi="Arial" w:cs="Arial"/>
          <w:i/>
          <w:iCs/>
          <w:color w:val="000000"/>
          <w:sz w:val="24"/>
          <w:shd w:val="clear" w:color="auto" w:fill="FFFFFF"/>
        </w:rPr>
        <w:t>Projeto de Formação Continuada</w:t>
      </w:r>
      <w:r w:rsidR="00EF7634">
        <w:rPr>
          <w:rFonts w:ascii="Arial" w:eastAsia="Arial" w:hAnsi="Arial" w:cs="Arial"/>
          <w:i/>
          <w:iCs/>
          <w:color w:val="000000"/>
          <w:sz w:val="24"/>
          <w:shd w:val="clear" w:color="auto" w:fill="FFFFFF"/>
        </w:rPr>
        <w:t>,</w:t>
      </w:r>
      <w:r w:rsidR="00A52834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definido junto às</w:t>
      </w:r>
      <w:r w:rsidR="00B36D05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Gerências de Educação</w:t>
      </w:r>
      <w:r w:rsidR="000E0C95">
        <w:rPr>
          <w:rFonts w:ascii="Arial" w:eastAsia="Arial" w:hAnsi="Arial" w:cs="Arial"/>
          <w:color w:val="000000"/>
          <w:sz w:val="24"/>
          <w:shd w:val="clear" w:color="auto" w:fill="FFFFFF"/>
        </w:rPr>
        <w:t>.</w:t>
      </w:r>
    </w:p>
    <w:p w14:paraId="1A94F639" w14:textId="76464B08" w:rsidR="00EF7634" w:rsidRDefault="00EF7634" w:rsidP="000716E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Para tal, seguem algumas diretrizes para esta etapa</w:t>
      </w:r>
      <w:r w:rsidR="00CE2BB7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, considerando o item 5.14 do Edital citado e que </w:t>
      </w:r>
      <w:r w:rsidR="00783090">
        <w:rPr>
          <w:rFonts w:ascii="Arial" w:eastAsia="Arial" w:hAnsi="Arial" w:cs="Arial"/>
          <w:color w:val="000000"/>
          <w:sz w:val="24"/>
          <w:shd w:val="clear" w:color="auto" w:fill="FFFFFF"/>
        </w:rPr>
        <w:t>todos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os trâmites administrativos definidos devem ser cumpridos.</w:t>
      </w:r>
    </w:p>
    <w:p w14:paraId="174594BF" w14:textId="6EDCA734" w:rsidR="000C4456" w:rsidRPr="00C43B36" w:rsidRDefault="00EF7634" w:rsidP="000716E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Ratifico</w:t>
      </w:r>
      <w:r w:rsidR="00783090">
        <w:rPr>
          <w:rFonts w:ascii="Arial" w:eastAsia="Arial" w:hAnsi="Arial" w:cs="Arial"/>
          <w:color w:val="000000"/>
          <w:sz w:val="24"/>
          <w:shd w:val="clear" w:color="auto" w:fill="FFFFFF"/>
        </w:rPr>
        <w:t>, ainda,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qu</w:t>
      </w:r>
      <w:r w:rsidR="009D308B">
        <w:rPr>
          <w:rFonts w:ascii="Arial" w:eastAsia="Arial" w:hAnsi="Arial" w:cs="Arial"/>
          <w:color w:val="000000"/>
          <w:sz w:val="24"/>
          <w:shd w:val="clear" w:color="auto" w:fill="FFFFFF"/>
        </w:rPr>
        <w:t>e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,</w:t>
      </w:r>
      <w:r w:rsidR="009D308B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r w:rsidR="00783090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de </w:t>
      </w:r>
      <w:r w:rsidR="009D308B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acordo com o Edital, </w:t>
      </w:r>
      <w:r w:rsidR="00C43B36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a carga horária destes formadores é de 40 horas semanais, a serem cumpridas </w:t>
      </w:r>
      <w:r w:rsidR="00783090">
        <w:rPr>
          <w:rFonts w:ascii="Arial" w:eastAsia="Arial" w:hAnsi="Arial" w:cs="Arial"/>
          <w:color w:val="000000"/>
          <w:sz w:val="24"/>
          <w:shd w:val="clear" w:color="auto" w:fill="FFFFFF"/>
        </w:rPr>
        <w:t>conforme</w:t>
      </w:r>
      <w:r w:rsidR="00DE5526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os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percursos</w:t>
      </w:r>
      <w:r w:rsidR="00DE5526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formativos</w:t>
      </w:r>
      <w:r w:rsidR="0081321F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propostos</w:t>
      </w:r>
      <w:r w:rsidR="00DE5526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, </w:t>
      </w:r>
      <w:r w:rsidR="0081321F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sempre </w:t>
      </w:r>
      <w:r w:rsidR="00C43B36">
        <w:rPr>
          <w:rFonts w:ascii="Arial" w:hAnsi="Arial" w:cs="Arial"/>
          <w:sz w:val="24"/>
          <w:szCs w:val="24"/>
        </w:rPr>
        <w:t>definid</w:t>
      </w:r>
      <w:r w:rsidR="0081321F">
        <w:rPr>
          <w:rFonts w:ascii="Arial" w:hAnsi="Arial" w:cs="Arial"/>
          <w:sz w:val="24"/>
          <w:szCs w:val="24"/>
        </w:rPr>
        <w:t>os</w:t>
      </w:r>
      <w:r w:rsidR="00C43B36">
        <w:rPr>
          <w:rFonts w:ascii="Arial" w:hAnsi="Arial" w:cs="Arial"/>
          <w:sz w:val="24"/>
          <w:szCs w:val="24"/>
        </w:rPr>
        <w:t xml:space="preserve"> em </w:t>
      </w:r>
      <w:r w:rsidR="009D308B">
        <w:rPr>
          <w:rFonts w:ascii="Arial" w:hAnsi="Arial" w:cs="Arial"/>
          <w:sz w:val="24"/>
          <w:szCs w:val="24"/>
        </w:rPr>
        <w:t>parceria</w:t>
      </w:r>
      <w:r w:rsidR="00C43B36">
        <w:rPr>
          <w:rFonts w:ascii="Arial" w:hAnsi="Arial" w:cs="Arial"/>
          <w:sz w:val="24"/>
          <w:szCs w:val="24"/>
        </w:rPr>
        <w:t xml:space="preserve"> com as Gerentes de Educação</w:t>
      </w:r>
      <w:r>
        <w:rPr>
          <w:rFonts w:ascii="Arial" w:hAnsi="Arial" w:cs="Arial"/>
          <w:sz w:val="24"/>
          <w:szCs w:val="24"/>
        </w:rPr>
        <w:t xml:space="preserve"> e que os valores de encargos permanecem os mesmos da primeira etapa.</w:t>
      </w:r>
    </w:p>
    <w:p w14:paraId="2C9C427B" w14:textId="281AB1B4" w:rsidR="00264971" w:rsidRDefault="00264971" w:rsidP="000716EE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</w:rPr>
        <w:t xml:space="preserve">Para esta </w:t>
      </w:r>
      <w:r w:rsidR="00783090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segunda </w:t>
      </w:r>
      <w:r>
        <w:rPr>
          <w:rFonts w:ascii="Arial" w:eastAsia="Arial" w:hAnsi="Arial" w:cs="Arial"/>
          <w:sz w:val="24"/>
          <w:szCs w:val="24"/>
          <w:shd w:val="clear" w:color="auto" w:fill="FFFFFF"/>
        </w:rPr>
        <w:t xml:space="preserve">etapa, as </w:t>
      </w:r>
      <w:proofErr w:type="spellStart"/>
      <w:r>
        <w:rPr>
          <w:rFonts w:ascii="Arial" w:eastAsia="Arial" w:hAnsi="Arial" w:cs="Arial"/>
          <w:sz w:val="24"/>
          <w:szCs w:val="24"/>
          <w:shd w:val="clear" w:color="auto" w:fill="FFFFFF"/>
        </w:rPr>
        <w:t>GEDs</w:t>
      </w:r>
      <w:proofErr w:type="spellEnd"/>
      <w:r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deverão cumprir os seguintes passos:</w:t>
      </w:r>
    </w:p>
    <w:p w14:paraId="23320CD0" w14:textId="45C01675" w:rsidR="00264971" w:rsidRDefault="00264971" w:rsidP="00264971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Atender ao item 3.1 do Edital citado, sem a necessidade de realizar inscrição </w:t>
      </w:r>
      <w:r w:rsidR="005823E9">
        <w:rPr>
          <w:rFonts w:ascii="Arial" w:hAnsi="Arial" w:cs="Arial"/>
          <w:bdr w:val="none" w:sz="0" w:space="0" w:color="auto" w:frame="1"/>
        </w:rPr>
        <w:t xml:space="preserve">através do </w:t>
      </w:r>
      <w:r w:rsidR="005823E9" w:rsidRPr="00783090">
        <w:rPr>
          <w:rFonts w:ascii="Arial" w:hAnsi="Arial" w:cs="Arial"/>
          <w:i/>
          <w:iCs/>
          <w:bdr w:val="none" w:sz="0" w:space="0" w:color="auto" w:frame="1"/>
        </w:rPr>
        <w:t>link</w:t>
      </w:r>
      <w:r w:rsidR="005823E9">
        <w:rPr>
          <w:rFonts w:ascii="Arial" w:hAnsi="Arial" w:cs="Arial"/>
          <w:bdr w:val="none" w:sz="0" w:space="0" w:color="auto" w:frame="1"/>
        </w:rPr>
        <w:t xml:space="preserve"> </w:t>
      </w:r>
      <w:r>
        <w:rPr>
          <w:rFonts w:ascii="Arial" w:hAnsi="Arial" w:cs="Arial"/>
          <w:bdr w:val="none" w:sz="0" w:space="0" w:color="auto" w:frame="1"/>
        </w:rPr>
        <w:t>para esta etapa. Atentem para a documentação solicitada;</w:t>
      </w:r>
    </w:p>
    <w:p w14:paraId="1FCF228F" w14:textId="3EA0E578" w:rsidR="00264971" w:rsidRDefault="00264971" w:rsidP="00264971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Observar o ite</w:t>
      </w:r>
      <w:r w:rsidR="005823E9">
        <w:rPr>
          <w:rFonts w:ascii="Arial" w:hAnsi="Arial" w:cs="Arial"/>
          <w:bdr w:val="none" w:sz="0" w:space="0" w:color="auto" w:frame="1"/>
        </w:rPr>
        <w:t>m</w:t>
      </w:r>
      <w:r>
        <w:rPr>
          <w:rFonts w:ascii="Arial" w:hAnsi="Arial" w:cs="Arial"/>
          <w:bdr w:val="none" w:sz="0" w:space="0" w:color="auto" w:frame="1"/>
        </w:rPr>
        <w:t xml:space="preserve"> 3.2, que trata da situação funcional do servidor e o 3.3, que versa sobre a análise dos documentos;</w:t>
      </w:r>
    </w:p>
    <w:p w14:paraId="492D36E7" w14:textId="5ABD78B5" w:rsidR="00264971" w:rsidRDefault="00264971" w:rsidP="00264971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O item 3.4 refere-se às entrevistas, que deverão ser realizadas pela GED e registradas em Ata, incluindo-se </w:t>
      </w:r>
      <w:r w:rsidR="00783090">
        <w:rPr>
          <w:rFonts w:ascii="Arial" w:hAnsi="Arial" w:cs="Arial"/>
          <w:bdr w:val="none" w:sz="0" w:space="0" w:color="auto" w:frame="1"/>
        </w:rPr>
        <w:t xml:space="preserve">no texto </w:t>
      </w:r>
      <w:r>
        <w:rPr>
          <w:rFonts w:ascii="Arial" w:hAnsi="Arial" w:cs="Arial"/>
          <w:bdr w:val="none" w:sz="0" w:space="0" w:color="auto" w:frame="1"/>
        </w:rPr>
        <w:t xml:space="preserve">se </w:t>
      </w:r>
      <w:r w:rsidR="005823E9">
        <w:rPr>
          <w:rFonts w:ascii="Arial" w:hAnsi="Arial" w:cs="Arial"/>
          <w:bdr w:val="none" w:sz="0" w:space="0" w:color="auto" w:frame="1"/>
        </w:rPr>
        <w:t xml:space="preserve">o candidato fora ou não </w:t>
      </w:r>
      <w:r w:rsidR="00783090">
        <w:rPr>
          <w:rFonts w:ascii="Arial" w:hAnsi="Arial" w:cs="Arial"/>
          <w:bdr w:val="none" w:sz="0" w:space="0" w:color="auto" w:frame="1"/>
        </w:rPr>
        <w:t>classificado</w:t>
      </w:r>
      <w:r w:rsidR="00167F3C">
        <w:rPr>
          <w:rFonts w:ascii="Arial" w:hAnsi="Arial" w:cs="Arial"/>
          <w:bdr w:val="none" w:sz="0" w:space="0" w:color="auto" w:frame="1"/>
        </w:rPr>
        <w:t xml:space="preserve">. As entrevistas poderão ser presenciais ou remotas. Neste último caso, a GED criará o </w:t>
      </w:r>
      <w:r w:rsidR="00167F3C" w:rsidRPr="00167F3C">
        <w:rPr>
          <w:rFonts w:ascii="Arial" w:hAnsi="Arial" w:cs="Arial"/>
          <w:i/>
          <w:iCs/>
          <w:bdr w:val="none" w:sz="0" w:space="0" w:color="auto" w:frame="1"/>
        </w:rPr>
        <w:t>link</w:t>
      </w:r>
      <w:r w:rsidR="00167F3C">
        <w:rPr>
          <w:rFonts w:ascii="Arial" w:hAnsi="Arial" w:cs="Arial"/>
          <w:bdr w:val="none" w:sz="0" w:space="0" w:color="auto" w:frame="1"/>
        </w:rPr>
        <w:t xml:space="preserve"> de acesso.</w:t>
      </w:r>
    </w:p>
    <w:p w14:paraId="40B923EF" w14:textId="77777777" w:rsidR="005823E9" w:rsidRPr="005823E9" w:rsidRDefault="005823E9" w:rsidP="00264971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lastRenderedPageBreak/>
        <w:t xml:space="preserve">Após a divulgação do resultado, as </w:t>
      </w:r>
      <w:proofErr w:type="spellStart"/>
      <w:r>
        <w:rPr>
          <w:rFonts w:ascii="Arial" w:hAnsi="Arial" w:cs="Arial"/>
          <w:bdr w:val="none" w:sz="0" w:space="0" w:color="auto" w:frame="1"/>
        </w:rPr>
        <w:t>GEDs</w:t>
      </w:r>
      <w:proofErr w:type="spellEnd"/>
      <w:r>
        <w:rPr>
          <w:rFonts w:ascii="Arial" w:hAnsi="Arial" w:cs="Arial"/>
          <w:bdr w:val="none" w:sz="0" w:space="0" w:color="auto" w:frame="1"/>
        </w:rPr>
        <w:t xml:space="preserve"> deverão enviar a documentação completa (documentos, currículo e Ata) para o e-mail </w:t>
      </w:r>
      <w:hyperlink r:id="rId8" w:history="1">
        <w:r w:rsidRPr="00C40D90">
          <w:rPr>
            <w:rStyle w:val="Hyperlink"/>
            <w:rFonts w:ascii="Arial" w:hAnsi="Arial" w:cs="Arial"/>
            <w:bdr w:val="none" w:sz="0" w:space="0" w:color="auto" w:frame="1"/>
          </w:rPr>
          <w:t>ritaramos@rioeduca.net</w:t>
        </w:r>
      </w:hyperlink>
      <w:r>
        <w:rPr>
          <w:rFonts w:ascii="Arial" w:hAnsi="Arial" w:cs="Arial"/>
          <w:bdr w:val="none" w:sz="0" w:space="0" w:color="auto" w:frame="1"/>
        </w:rPr>
        <w:t>, a fim de compor arquivo.</w:t>
      </w:r>
    </w:p>
    <w:p w14:paraId="6A0FDBE4" w14:textId="73BB3FEC" w:rsidR="005823E9" w:rsidRPr="005823E9" w:rsidRDefault="005823E9" w:rsidP="00264971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A requisição do novo formador deverá ser realizada mediante atendimento ao item 3.7 do Edital</w:t>
      </w:r>
      <w:r w:rsidR="00CC7F18">
        <w:rPr>
          <w:rFonts w:ascii="Arial" w:hAnsi="Arial" w:cs="Arial"/>
          <w:bdr w:val="none" w:sz="0" w:space="0" w:color="auto" w:frame="1"/>
        </w:rPr>
        <w:t xml:space="preserve"> e em cumprimento ao Comunicado E/SUBEX/CGRH nº 003 de 27/05/2022, citando, também a presente Circular.</w:t>
      </w:r>
    </w:p>
    <w:p w14:paraId="20EBAD7B" w14:textId="77777777" w:rsidR="005823E9" w:rsidRDefault="005823E9" w:rsidP="000716EE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14:paraId="4EC99B76" w14:textId="77777777" w:rsidR="005823E9" w:rsidRDefault="00FE5CDE" w:rsidP="00FE5CDE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Cabe, ainda, ressaltar, que </w:t>
      </w:r>
      <w:r w:rsidR="005823E9">
        <w:rPr>
          <w:rFonts w:ascii="Arial" w:hAnsi="Arial" w:cs="Arial"/>
          <w:bdr w:val="none" w:sz="0" w:space="0" w:color="auto" w:frame="1"/>
        </w:rPr>
        <w:t xml:space="preserve">as </w:t>
      </w:r>
      <w:proofErr w:type="spellStart"/>
      <w:r w:rsidR="005823E9">
        <w:rPr>
          <w:rFonts w:ascii="Arial" w:hAnsi="Arial" w:cs="Arial"/>
          <w:bdr w:val="none" w:sz="0" w:space="0" w:color="auto" w:frame="1"/>
        </w:rPr>
        <w:t>CREs</w:t>
      </w:r>
      <w:proofErr w:type="spellEnd"/>
      <w:r w:rsidR="005823E9">
        <w:rPr>
          <w:rFonts w:ascii="Arial" w:hAnsi="Arial" w:cs="Arial"/>
          <w:bdr w:val="none" w:sz="0" w:space="0" w:color="auto" w:frame="1"/>
        </w:rPr>
        <w:t xml:space="preserve"> terão entre os dias 01/02/23 e 10/02/2023 para realizar todos os procedimentos, tendo em vista que os formadores classificados já deverão constar na planilha de encargos do mês de fevereiro/2023.</w:t>
      </w:r>
    </w:p>
    <w:p w14:paraId="2B9F0C03" w14:textId="77777777" w:rsidR="00445D22" w:rsidRDefault="00445D22" w:rsidP="00FE5CDE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dr w:val="none" w:sz="0" w:space="0" w:color="auto" w:frame="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23024" w14:paraId="48014ABA" w14:textId="77777777" w:rsidTr="00697D04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95F4C5D" w14:textId="065018AF" w:rsidR="00423024" w:rsidRPr="00423024" w:rsidRDefault="007F6075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Vagas disponíveis para as </w:t>
            </w:r>
            <w:proofErr w:type="spellStart"/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CREs</w:t>
            </w:r>
            <w:proofErr w:type="spellEnd"/>
          </w:p>
        </w:tc>
      </w:tr>
      <w:tr w:rsidR="00423024" w14:paraId="7874BF14" w14:textId="77777777" w:rsidTr="009A0244">
        <w:tc>
          <w:tcPr>
            <w:tcW w:w="3114" w:type="dxa"/>
          </w:tcPr>
          <w:p w14:paraId="749C8B39" w14:textId="73B0F123" w:rsidR="00423024" w:rsidRPr="00423024" w:rsidRDefault="00423024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proofErr w:type="spellStart"/>
            <w:r w:rsidRPr="00423024">
              <w:rPr>
                <w:rFonts w:ascii="Arial" w:hAnsi="Arial" w:cs="Arial"/>
                <w:b/>
                <w:bCs/>
                <w:bdr w:val="none" w:sz="0" w:space="0" w:color="auto" w:frame="1"/>
              </w:rPr>
              <w:t>C</w:t>
            </w:r>
            <w:r w:rsidR="007F6075">
              <w:rPr>
                <w:rFonts w:ascii="Arial" w:hAnsi="Arial" w:cs="Arial"/>
                <w:b/>
                <w:bCs/>
                <w:bdr w:val="none" w:sz="0" w:space="0" w:color="auto" w:frame="1"/>
              </w:rPr>
              <w:t>REs</w:t>
            </w:r>
            <w:proofErr w:type="spellEnd"/>
          </w:p>
        </w:tc>
        <w:tc>
          <w:tcPr>
            <w:tcW w:w="5380" w:type="dxa"/>
          </w:tcPr>
          <w:p w14:paraId="3495F8C0" w14:textId="68F9D0FD" w:rsidR="00423024" w:rsidRPr="00423024" w:rsidRDefault="007F6075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Modalidade</w:t>
            </w:r>
          </w:p>
        </w:tc>
      </w:tr>
      <w:tr w:rsidR="00423024" w14:paraId="0F2CDD92" w14:textId="77777777" w:rsidTr="009A0244">
        <w:tc>
          <w:tcPr>
            <w:tcW w:w="3114" w:type="dxa"/>
          </w:tcPr>
          <w:p w14:paraId="31D36099" w14:textId="4370172C" w:rsidR="00423024" w:rsidRDefault="007F6075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1ª CRE</w:t>
            </w:r>
          </w:p>
        </w:tc>
        <w:tc>
          <w:tcPr>
            <w:tcW w:w="5380" w:type="dxa"/>
          </w:tcPr>
          <w:p w14:paraId="152D8AA7" w14:textId="5A9D799D" w:rsidR="00423024" w:rsidRDefault="00611C9C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 w:rsidRPr="009A0244">
              <w:rPr>
                <w:rFonts w:ascii="Arial" w:hAnsi="Arial" w:cs="Arial"/>
                <w:color w:val="FF0000"/>
                <w:bdr w:val="none" w:sz="0" w:space="0" w:color="auto" w:frame="1"/>
              </w:rPr>
              <w:t>Sem vagas</w:t>
            </w:r>
          </w:p>
        </w:tc>
      </w:tr>
      <w:tr w:rsidR="00423024" w14:paraId="1B33642E" w14:textId="77777777" w:rsidTr="009A0244">
        <w:tc>
          <w:tcPr>
            <w:tcW w:w="3114" w:type="dxa"/>
          </w:tcPr>
          <w:p w14:paraId="473CE6A8" w14:textId="48D7D71C" w:rsidR="00423024" w:rsidRDefault="007F6075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2ª CRE</w:t>
            </w:r>
          </w:p>
        </w:tc>
        <w:tc>
          <w:tcPr>
            <w:tcW w:w="5380" w:type="dxa"/>
          </w:tcPr>
          <w:p w14:paraId="066992DA" w14:textId="3AD16F30" w:rsidR="00423024" w:rsidRDefault="00611C9C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 Educação Infantil + 1 Alfabetização</w:t>
            </w:r>
          </w:p>
        </w:tc>
      </w:tr>
      <w:tr w:rsidR="00423024" w14:paraId="17D5DACC" w14:textId="77777777" w:rsidTr="009A0244">
        <w:tc>
          <w:tcPr>
            <w:tcW w:w="3114" w:type="dxa"/>
          </w:tcPr>
          <w:p w14:paraId="1D96E7EB" w14:textId="7F87C983" w:rsidR="00423024" w:rsidRDefault="007F6075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3ª CRE</w:t>
            </w:r>
          </w:p>
        </w:tc>
        <w:tc>
          <w:tcPr>
            <w:tcW w:w="5380" w:type="dxa"/>
          </w:tcPr>
          <w:p w14:paraId="414BE67B" w14:textId="7C5F718C" w:rsidR="00423024" w:rsidRPr="009A0244" w:rsidRDefault="00611C9C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bdr w:val="none" w:sz="0" w:space="0" w:color="auto" w:frame="1"/>
              </w:rPr>
            </w:pPr>
            <w:r w:rsidRPr="009A0244">
              <w:rPr>
                <w:rFonts w:ascii="Arial" w:hAnsi="Arial" w:cs="Arial"/>
                <w:color w:val="FF0000"/>
                <w:bdr w:val="none" w:sz="0" w:space="0" w:color="auto" w:frame="1"/>
              </w:rPr>
              <w:t>Sem vagas</w:t>
            </w:r>
          </w:p>
        </w:tc>
      </w:tr>
      <w:tr w:rsidR="00611C9C" w14:paraId="3162F7C7" w14:textId="77777777" w:rsidTr="009A0244">
        <w:tc>
          <w:tcPr>
            <w:tcW w:w="3114" w:type="dxa"/>
          </w:tcPr>
          <w:p w14:paraId="02377CFC" w14:textId="417F67EA" w:rsidR="00611C9C" w:rsidRDefault="00611C9C" w:rsidP="00611C9C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4ª CRE</w:t>
            </w:r>
          </w:p>
        </w:tc>
        <w:tc>
          <w:tcPr>
            <w:tcW w:w="5380" w:type="dxa"/>
          </w:tcPr>
          <w:p w14:paraId="25C27DDB" w14:textId="26C77DAB" w:rsidR="00611C9C" w:rsidRPr="009A0244" w:rsidRDefault="00611C9C" w:rsidP="00611C9C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bdr w:val="none" w:sz="0" w:space="0" w:color="auto" w:frame="1"/>
              </w:rPr>
            </w:pPr>
            <w:r w:rsidRPr="009A0244">
              <w:rPr>
                <w:rFonts w:ascii="Arial" w:hAnsi="Arial" w:cs="Arial"/>
                <w:color w:val="FF0000"/>
                <w:bdr w:val="none" w:sz="0" w:space="0" w:color="auto" w:frame="1"/>
              </w:rPr>
              <w:t>Sem vagas</w:t>
            </w:r>
          </w:p>
        </w:tc>
      </w:tr>
      <w:tr w:rsidR="00611C9C" w14:paraId="1FAFA092" w14:textId="77777777" w:rsidTr="009A0244">
        <w:tc>
          <w:tcPr>
            <w:tcW w:w="3114" w:type="dxa"/>
          </w:tcPr>
          <w:p w14:paraId="3CC86722" w14:textId="0097D987" w:rsidR="00611C9C" w:rsidRDefault="00611C9C" w:rsidP="00611C9C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5ª CRE</w:t>
            </w:r>
          </w:p>
        </w:tc>
        <w:tc>
          <w:tcPr>
            <w:tcW w:w="5380" w:type="dxa"/>
          </w:tcPr>
          <w:p w14:paraId="6F295505" w14:textId="4E2CC4FD" w:rsidR="00611C9C" w:rsidRPr="009A0244" w:rsidRDefault="00611C9C" w:rsidP="00611C9C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bdr w:val="none" w:sz="0" w:space="0" w:color="auto" w:frame="1"/>
              </w:rPr>
            </w:pPr>
            <w:r w:rsidRPr="009A0244">
              <w:rPr>
                <w:rFonts w:ascii="Arial" w:hAnsi="Arial" w:cs="Arial"/>
                <w:color w:val="FF0000"/>
                <w:bdr w:val="none" w:sz="0" w:space="0" w:color="auto" w:frame="1"/>
              </w:rPr>
              <w:t>Sem vagas</w:t>
            </w:r>
          </w:p>
        </w:tc>
      </w:tr>
      <w:tr w:rsidR="007F6075" w14:paraId="3A82AFC4" w14:textId="77777777" w:rsidTr="009A0244">
        <w:tc>
          <w:tcPr>
            <w:tcW w:w="3114" w:type="dxa"/>
          </w:tcPr>
          <w:p w14:paraId="7084F15C" w14:textId="3B41D463" w:rsidR="007F6075" w:rsidRDefault="007F6075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 w:rsidRPr="00F132F9">
              <w:rPr>
                <w:rFonts w:ascii="Arial" w:hAnsi="Arial" w:cs="Arial"/>
                <w:highlight w:val="yellow"/>
                <w:bdr w:val="none" w:sz="0" w:space="0" w:color="auto" w:frame="1"/>
              </w:rPr>
              <w:t>6ª CRE</w:t>
            </w:r>
          </w:p>
        </w:tc>
        <w:tc>
          <w:tcPr>
            <w:tcW w:w="5380" w:type="dxa"/>
          </w:tcPr>
          <w:p w14:paraId="372C5341" w14:textId="54283EA8" w:rsidR="007F6075" w:rsidRDefault="00611C9C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 Alfabetização + 1 Liderança Pedagógica</w:t>
            </w:r>
          </w:p>
        </w:tc>
      </w:tr>
      <w:tr w:rsidR="007F6075" w14:paraId="02B42C21" w14:textId="77777777" w:rsidTr="009A0244">
        <w:tc>
          <w:tcPr>
            <w:tcW w:w="3114" w:type="dxa"/>
          </w:tcPr>
          <w:p w14:paraId="429DD329" w14:textId="7C7EC795" w:rsidR="007F6075" w:rsidRDefault="007F6075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7ª CRE</w:t>
            </w:r>
          </w:p>
        </w:tc>
        <w:tc>
          <w:tcPr>
            <w:tcW w:w="5380" w:type="dxa"/>
          </w:tcPr>
          <w:p w14:paraId="3BBAA762" w14:textId="04FB0A6D" w:rsidR="007F6075" w:rsidRDefault="00611C9C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 Alfabetização</w:t>
            </w:r>
          </w:p>
        </w:tc>
      </w:tr>
      <w:tr w:rsidR="007F6075" w14:paraId="3780AE6C" w14:textId="77777777" w:rsidTr="009A0244">
        <w:tc>
          <w:tcPr>
            <w:tcW w:w="3114" w:type="dxa"/>
          </w:tcPr>
          <w:p w14:paraId="26AC010D" w14:textId="0CB4E8CE" w:rsidR="007F6075" w:rsidRDefault="007F6075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8ª CRE</w:t>
            </w:r>
          </w:p>
        </w:tc>
        <w:tc>
          <w:tcPr>
            <w:tcW w:w="5380" w:type="dxa"/>
          </w:tcPr>
          <w:p w14:paraId="2FB11508" w14:textId="5C38253A" w:rsidR="007F6075" w:rsidRDefault="00611C9C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 Educação Infantil</w:t>
            </w:r>
          </w:p>
        </w:tc>
      </w:tr>
      <w:tr w:rsidR="007F6075" w14:paraId="3989AA28" w14:textId="77777777" w:rsidTr="009A0244">
        <w:tc>
          <w:tcPr>
            <w:tcW w:w="3114" w:type="dxa"/>
          </w:tcPr>
          <w:p w14:paraId="5EB028E5" w14:textId="43D996B5" w:rsidR="007F6075" w:rsidRDefault="007F6075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 w:rsidRPr="00727B3F">
              <w:rPr>
                <w:rFonts w:ascii="Arial" w:hAnsi="Arial" w:cs="Arial"/>
                <w:highlight w:val="yellow"/>
                <w:bdr w:val="none" w:sz="0" w:space="0" w:color="auto" w:frame="1"/>
              </w:rPr>
              <w:t>9ª CRE</w:t>
            </w:r>
          </w:p>
        </w:tc>
        <w:tc>
          <w:tcPr>
            <w:tcW w:w="5380" w:type="dxa"/>
          </w:tcPr>
          <w:p w14:paraId="271DB3DB" w14:textId="400D33CF" w:rsidR="007F6075" w:rsidRDefault="00611C9C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 Liderança Pedagógica</w:t>
            </w:r>
          </w:p>
        </w:tc>
      </w:tr>
      <w:tr w:rsidR="00423024" w14:paraId="639D3D7D" w14:textId="77777777" w:rsidTr="009A0244">
        <w:tc>
          <w:tcPr>
            <w:tcW w:w="3114" w:type="dxa"/>
          </w:tcPr>
          <w:p w14:paraId="220F40C0" w14:textId="310A8EDC" w:rsidR="00423024" w:rsidRDefault="007F6075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 w:rsidRPr="00F132F9">
              <w:rPr>
                <w:rFonts w:ascii="Arial" w:hAnsi="Arial" w:cs="Arial"/>
                <w:highlight w:val="yellow"/>
                <w:bdr w:val="none" w:sz="0" w:space="0" w:color="auto" w:frame="1"/>
              </w:rPr>
              <w:t>10ª CRE</w:t>
            </w:r>
          </w:p>
        </w:tc>
        <w:tc>
          <w:tcPr>
            <w:tcW w:w="5380" w:type="dxa"/>
          </w:tcPr>
          <w:p w14:paraId="3E33C870" w14:textId="340B4894" w:rsidR="00423024" w:rsidRDefault="009A0244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 Educação Infantil + 1 Liderança Pedagógica</w:t>
            </w:r>
          </w:p>
        </w:tc>
      </w:tr>
      <w:tr w:rsidR="00423024" w14:paraId="7802D15E" w14:textId="77777777" w:rsidTr="009A0244">
        <w:tc>
          <w:tcPr>
            <w:tcW w:w="3114" w:type="dxa"/>
          </w:tcPr>
          <w:p w14:paraId="2FAFCF57" w14:textId="72B18211" w:rsidR="00423024" w:rsidRDefault="007F6075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 w:rsidRPr="00727B3F">
              <w:rPr>
                <w:rFonts w:ascii="Arial" w:hAnsi="Arial" w:cs="Arial"/>
                <w:highlight w:val="yellow"/>
                <w:bdr w:val="none" w:sz="0" w:space="0" w:color="auto" w:frame="1"/>
              </w:rPr>
              <w:t>11ª CRE</w:t>
            </w:r>
          </w:p>
        </w:tc>
        <w:tc>
          <w:tcPr>
            <w:tcW w:w="5380" w:type="dxa"/>
          </w:tcPr>
          <w:p w14:paraId="06B20F55" w14:textId="229CB185" w:rsidR="00423024" w:rsidRDefault="009A0244" w:rsidP="00423024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 Educação Infantil</w:t>
            </w:r>
          </w:p>
        </w:tc>
      </w:tr>
    </w:tbl>
    <w:p w14:paraId="6122FCB8" w14:textId="77777777" w:rsidR="00FE5CDE" w:rsidRDefault="00FE5CDE" w:rsidP="000716EE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bdr w:val="none" w:sz="0" w:space="0" w:color="auto" w:frame="1"/>
        </w:rPr>
      </w:pPr>
    </w:p>
    <w:p w14:paraId="15FD531A" w14:textId="12F6490C" w:rsidR="00367261" w:rsidRDefault="00C34F32" w:rsidP="00FE5CDE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Agrade</w:t>
      </w:r>
      <w:r w:rsidR="00367261" w:rsidRPr="00FE5CDE">
        <w:rPr>
          <w:rFonts w:ascii="Arial" w:hAnsi="Arial" w:cs="Arial"/>
          <w:bdr w:val="none" w:sz="0" w:space="0" w:color="auto" w:frame="1"/>
        </w:rPr>
        <w:t>cemos a parceria e seguimos à disposição para quaisquer esclarecimentos.</w:t>
      </w:r>
    </w:p>
    <w:p w14:paraId="0D5D0776" w14:textId="77777777" w:rsidR="009A0244" w:rsidRPr="00FE5CDE" w:rsidRDefault="009A0244" w:rsidP="00FE5CDE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7F8AC361" w14:textId="02195336" w:rsidR="000C4456" w:rsidRDefault="008E0008" w:rsidP="000716EE">
      <w:pPr>
        <w:spacing w:after="0" w:line="360" w:lineRule="auto"/>
        <w:ind w:firstLine="709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Atenciosamente,</w:t>
      </w:r>
    </w:p>
    <w:p w14:paraId="69F01749" w14:textId="5A4F5CA2" w:rsidR="001A622E" w:rsidRDefault="00670CC7" w:rsidP="00FE5C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</w:t>
      </w:r>
      <w:r w:rsidR="00FE5CDE">
        <w:rPr>
          <w:rFonts w:ascii="Arial" w:eastAsia="Arial" w:hAnsi="Arial" w:cs="Arial"/>
          <w:sz w:val="24"/>
        </w:rPr>
        <w:t>ita Simone Pereira Ramos</w:t>
      </w:r>
    </w:p>
    <w:p w14:paraId="31A19469" w14:textId="4A3F99C2" w:rsidR="00FE5CDE" w:rsidRDefault="00FE5CDE" w:rsidP="00FE5C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Diretor I da E/SUBE/EPF</w:t>
      </w:r>
    </w:p>
    <w:p w14:paraId="65445CA2" w14:textId="3C40A8FD" w:rsidR="00D41DDA" w:rsidRPr="00597379" w:rsidRDefault="00FE5CDE" w:rsidP="00362CFE">
      <w:pPr>
        <w:spacing w:after="0" w:line="240" w:lineRule="auto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11/146.258-9</w:t>
      </w:r>
    </w:p>
    <w:sectPr w:rsidR="00D41DDA" w:rsidRPr="00597379" w:rsidSect="008757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318A"/>
    <w:multiLevelType w:val="multilevel"/>
    <w:tmpl w:val="808C1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B649C"/>
    <w:multiLevelType w:val="hybridMultilevel"/>
    <w:tmpl w:val="82B85E88"/>
    <w:lvl w:ilvl="0" w:tplc="DD92E1BC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EAE60A3"/>
    <w:multiLevelType w:val="hybridMultilevel"/>
    <w:tmpl w:val="70C492EE"/>
    <w:lvl w:ilvl="0" w:tplc="0416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C3306EB"/>
    <w:multiLevelType w:val="multilevel"/>
    <w:tmpl w:val="2C505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6347EF"/>
    <w:multiLevelType w:val="multilevel"/>
    <w:tmpl w:val="DC1E2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D65D3D"/>
    <w:multiLevelType w:val="multilevel"/>
    <w:tmpl w:val="D746398E"/>
    <w:lvl w:ilvl="0">
      <w:start w:val="1"/>
      <w:numFmt w:val="decimal"/>
      <w:lvlText w:val="%1-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6D7C99"/>
    <w:multiLevelType w:val="multilevel"/>
    <w:tmpl w:val="90E89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643E8B"/>
    <w:multiLevelType w:val="hybridMultilevel"/>
    <w:tmpl w:val="F1725078"/>
    <w:lvl w:ilvl="0" w:tplc="DBA27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67539E"/>
    <w:multiLevelType w:val="multilevel"/>
    <w:tmpl w:val="599AB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4C4ADB"/>
    <w:multiLevelType w:val="multilevel"/>
    <w:tmpl w:val="D7EAC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AB1C29"/>
    <w:multiLevelType w:val="multilevel"/>
    <w:tmpl w:val="18E0C3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5F2E8D"/>
    <w:multiLevelType w:val="hybridMultilevel"/>
    <w:tmpl w:val="BD921CB0"/>
    <w:lvl w:ilvl="0" w:tplc="43B6EE8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2D00"/>
    <w:multiLevelType w:val="hybridMultilevel"/>
    <w:tmpl w:val="23C2438C"/>
    <w:lvl w:ilvl="0" w:tplc="34AC39B4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5941BA"/>
    <w:multiLevelType w:val="hybridMultilevel"/>
    <w:tmpl w:val="68C237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7C1034"/>
    <w:multiLevelType w:val="hybridMultilevel"/>
    <w:tmpl w:val="3CD2BAE4"/>
    <w:lvl w:ilvl="0" w:tplc="DDBC38B0">
      <w:start w:val="1"/>
      <w:numFmt w:val="decimal"/>
      <w:lvlText w:val="%1-"/>
      <w:lvlJc w:val="left"/>
      <w:pPr>
        <w:ind w:left="143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6C2B7884"/>
    <w:multiLevelType w:val="multilevel"/>
    <w:tmpl w:val="546C3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B44250"/>
    <w:multiLevelType w:val="hybridMultilevel"/>
    <w:tmpl w:val="57806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174197">
    <w:abstractNumId w:val="3"/>
  </w:num>
  <w:num w:numId="2" w16cid:durableId="490221288">
    <w:abstractNumId w:val="10"/>
  </w:num>
  <w:num w:numId="3" w16cid:durableId="2137329300">
    <w:abstractNumId w:val="9"/>
  </w:num>
  <w:num w:numId="4" w16cid:durableId="2133936766">
    <w:abstractNumId w:val="15"/>
  </w:num>
  <w:num w:numId="5" w16cid:durableId="62724486">
    <w:abstractNumId w:val="4"/>
  </w:num>
  <w:num w:numId="6" w16cid:durableId="252519980">
    <w:abstractNumId w:val="8"/>
  </w:num>
  <w:num w:numId="7" w16cid:durableId="1063873499">
    <w:abstractNumId w:val="5"/>
  </w:num>
  <w:num w:numId="8" w16cid:durableId="409079199">
    <w:abstractNumId w:val="0"/>
  </w:num>
  <w:num w:numId="9" w16cid:durableId="430010389">
    <w:abstractNumId w:val="6"/>
  </w:num>
  <w:num w:numId="10" w16cid:durableId="1037705312">
    <w:abstractNumId w:val="14"/>
  </w:num>
  <w:num w:numId="11" w16cid:durableId="1373191527">
    <w:abstractNumId w:val="1"/>
  </w:num>
  <w:num w:numId="12" w16cid:durableId="81534102">
    <w:abstractNumId w:val="11"/>
  </w:num>
  <w:num w:numId="13" w16cid:durableId="983045865">
    <w:abstractNumId w:val="2"/>
  </w:num>
  <w:num w:numId="14" w16cid:durableId="1364401279">
    <w:abstractNumId w:val="12"/>
  </w:num>
  <w:num w:numId="15" w16cid:durableId="345787804">
    <w:abstractNumId w:val="13"/>
  </w:num>
  <w:num w:numId="16" w16cid:durableId="1521701971">
    <w:abstractNumId w:val="16"/>
  </w:num>
  <w:num w:numId="17" w16cid:durableId="1986472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56"/>
    <w:rsid w:val="0000192B"/>
    <w:rsid w:val="0000322A"/>
    <w:rsid w:val="00003604"/>
    <w:rsid w:val="000351C2"/>
    <w:rsid w:val="0004137A"/>
    <w:rsid w:val="00042C8B"/>
    <w:rsid w:val="00056639"/>
    <w:rsid w:val="00057C89"/>
    <w:rsid w:val="00066580"/>
    <w:rsid w:val="000716EE"/>
    <w:rsid w:val="000744D8"/>
    <w:rsid w:val="00082334"/>
    <w:rsid w:val="00084000"/>
    <w:rsid w:val="00091BA6"/>
    <w:rsid w:val="000B22DC"/>
    <w:rsid w:val="000B7D86"/>
    <w:rsid w:val="000C4456"/>
    <w:rsid w:val="000C517E"/>
    <w:rsid w:val="000D0DE6"/>
    <w:rsid w:val="000E0C95"/>
    <w:rsid w:val="000F4A52"/>
    <w:rsid w:val="00111F9B"/>
    <w:rsid w:val="001268BF"/>
    <w:rsid w:val="001428AB"/>
    <w:rsid w:val="00166B45"/>
    <w:rsid w:val="00167F3C"/>
    <w:rsid w:val="00190B12"/>
    <w:rsid w:val="001A12B4"/>
    <w:rsid w:val="001A622E"/>
    <w:rsid w:val="001A6F22"/>
    <w:rsid w:val="001B07CB"/>
    <w:rsid w:val="001C49BF"/>
    <w:rsid w:val="001E247E"/>
    <w:rsid w:val="001F0BCB"/>
    <w:rsid w:val="0020245E"/>
    <w:rsid w:val="0020607D"/>
    <w:rsid w:val="00227457"/>
    <w:rsid w:val="002377B1"/>
    <w:rsid w:val="002446AF"/>
    <w:rsid w:val="00260C0A"/>
    <w:rsid w:val="00264971"/>
    <w:rsid w:val="002732F7"/>
    <w:rsid w:val="00273936"/>
    <w:rsid w:val="002A3FBE"/>
    <w:rsid w:val="002B3BBD"/>
    <w:rsid w:val="002C401A"/>
    <w:rsid w:val="002E51D2"/>
    <w:rsid w:val="002F2787"/>
    <w:rsid w:val="00313468"/>
    <w:rsid w:val="00331BAE"/>
    <w:rsid w:val="0034548D"/>
    <w:rsid w:val="00351A64"/>
    <w:rsid w:val="00362CFE"/>
    <w:rsid w:val="00367261"/>
    <w:rsid w:val="003763ED"/>
    <w:rsid w:val="0037751C"/>
    <w:rsid w:val="00381A10"/>
    <w:rsid w:val="003914B6"/>
    <w:rsid w:val="0039311A"/>
    <w:rsid w:val="003A2083"/>
    <w:rsid w:val="003B1334"/>
    <w:rsid w:val="003B42C9"/>
    <w:rsid w:val="003E7D2B"/>
    <w:rsid w:val="00402C17"/>
    <w:rsid w:val="00423024"/>
    <w:rsid w:val="00427DA8"/>
    <w:rsid w:val="00433B88"/>
    <w:rsid w:val="00445D22"/>
    <w:rsid w:val="0045004B"/>
    <w:rsid w:val="00454BC1"/>
    <w:rsid w:val="00456F78"/>
    <w:rsid w:val="0046051C"/>
    <w:rsid w:val="004718E9"/>
    <w:rsid w:val="0048591F"/>
    <w:rsid w:val="004B513C"/>
    <w:rsid w:val="004C16F7"/>
    <w:rsid w:val="004C4981"/>
    <w:rsid w:val="004D4F12"/>
    <w:rsid w:val="00502444"/>
    <w:rsid w:val="00503F72"/>
    <w:rsid w:val="00524CE4"/>
    <w:rsid w:val="00566D70"/>
    <w:rsid w:val="00571521"/>
    <w:rsid w:val="00577F0E"/>
    <w:rsid w:val="005823E9"/>
    <w:rsid w:val="0059409B"/>
    <w:rsid w:val="00597379"/>
    <w:rsid w:val="005A23BE"/>
    <w:rsid w:val="005A73B9"/>
    <w:rsid w:val="005B4D74"/>
    <w:rsid w:val="005B7159"/>
    <w:rsid w:val="005C2977"/>
    <w:rsid w:val="005D03A3"/>
    <w:rsid w:val="005E2685"/>
    <w:rsid w:val="006018E1"/>
    <w:rsid w:val="00611A1F"/>
    <w:rsid w:val="00611C9C"/>
    <w:rsid w:val="0061762F"/>
    <w:rsid w:val="006264F9"/>
    <w:rsid w:val="0065395F"/>
    <w:rsid w:val="00670CC7"/>
    <w:rsid w:val="006967A4"/>
    <w:rsid w:val="00697D04"/>
    <w:rsid w:val="006A30AB"/>
    <w:rsid w:val="006B516D"/>
    <w:rsid w:val="006C2CE8"/>
    <w:rsid w:val="006C4F68"/>
    <w:rsid w:val="006D4049"/>
    <w:rsid w:val="00727B3F"/>
    <w:rsid w:val="0074326E"/>
    <w:rsid w:val="0075216F"/>
    <w:rsid w:val="0076335C"/>
    <w:rsid w:val="00771C97"/>
    <w:rsid w:val="00773F06"/>
    <w:rsid w:val="00773F76"/>
    <w:rsid w:val="00783090"/>
    <w:rsid w:val="0079049A"/>
    <w:rsid w:val="007A63CC"/>
    <w:rsid w:val="007D2584"/>
    <w:rsid w:val="007D66D4"/>
    <w:rsid w:val="007E04A5"/>
    <w:rsid w:val="007F3930"/>
    <w:rsid w:val="007F6075"/>
    <w:rsid w:val="0081321F"/>
    <w:rsid w:val="00832CB6"/>
    <w:rsid w:val="00841F7A"/>
    <w:rsid w:val="00846337"/>
    <w:rsid w:val="00875761"/>
    <w:rsid w:val="00895BFB"/>
    <w:rsid w:val="008967AC"/>
    <w:rsid w:val="008B2E59"/>
    <w:rsid w:val="008E0008"/>
    <w:rsid w:val="008E2363"/>
    <w:rsid w:val="008E6BCC"/>
    <w:rsid w:val="008F4476"/>
    <w:rsid w:val="008F6BEF"/>
    <w:rsid w:val="009008B2"/>
    <w:rsid w:val="00916B69"/>
    <w:rsid w:val="0093655A"/>
    <w:rsid w:val="009454D9"/>
    <w:rsid w:val="00945A8F"/>
    <w:rsid w:val="009541E8"/>
    <w:rsid w:val="00954A97"/>
    <w:rsid w:val="00960FA5"/>
    <w:rsid w:val="00963646"/>
    <w:rsid w:val="0096728F"/>
    <w:rsid w:val="009741A1"/>
    <w:rsid w:val="0098103B"/>
    <w:rsid w:val="0099297C"/>
    <w:rsid w:val="009A0244"/>
    <w:rsid w:val="009A5A1A"/>
    <w:rsid w:val="009B04C4"/>
    <w:rsid w:val="009B39E8"/>
    <w:rsid w:val="009C08A9"/>
    <w:rsid w:val="009D0271"/>
    <w:rsid w:val="009D308B"/>
    <w:rsid w:val="009E152C"/>
    <w:rsid w:val="00A02357"/>
    <w:rsid w:val="00A11F5C"/>
    <w:rsid w:val="00A27914"/>
    <w:rsid w:val="00A52834"/>
    <w:rsid w:val="00A95021"/>
    <w:rsid w:val="00AB377B"/>
    <w:rsid w:val="00AC4DB3"/>
    <w:rsid w:val="00AD2DC5"/>
    <w:rsid w:val="00AE76B9"/>
    <w:rsid w:val="00AF12C5"/>
    <w:rsid w:val="00B04242"/>
    <w:rsid w:val="00B15AFA"/>
    <w:rsid w:val="00B31363"/>
    <w:rsid w:val="00B36D05"/>
    <w:rsid w:val="00B43ED2"/>
    <w:rsid w:val="00B5465B"/>
    <w:rsid w:val="00B6661F"/>
    <w:rsid w:val="00B73782"/>
    <w:rsid w:val="00B86BC6"/>
    <w:rsid w:val="00B93133"/>
    <w:rsid w:val="00BB004A"/>
    <w:rsid w:val="00BB2177"/>
    <w:rsid w:val="00BC368B"/>
    <w:rsid w:val="00BE0F8E"/>
    <w:rsid w:val="00BE70B0"/>
    <w:rsid w:val="00BF0834"/>
    <w:rsid w:val="00BF5D4D"/>
    <w:rsid w:val="00C04681"/>
    <w:rsid w:val="00C32AE1"/>
    <w:rsid w:val="00C34F32"/>
    <w:rsid w:val="00C43B36"/>
    <w:rsid w:val="00C45760"/>
    <w:rsid w:val="00C47CDD"/>
    <w:rsid w:val="00C537E9"/>
    <w:rsid w:val="00C546A3"/>
    <w:rsid w:val="00C77B28"/>
    <w:rsid w:val="00C81609"/>
    <w:rsid w:val="00CB76C0"/>
    <w:rsid w:val="00CC7F18"/>
    <w:rsid w:val="00CD5AC6"/>
    <w:rsid w:val="00CE2BB7"/>
    <w:rsid w:val="00D02683"/>
    <w:rsid w:val="00D21676"/>
    <w:rsid w:val="00D35E76"/>
    <w:rsid w:val="00D41DDA"/>
    <w:rsid w:val="00D72F4A"/>
    <w:rsid w:val="00D866AD"/>
    <w:rsid w:val="00DB4D34"/>
    <w:rsid w:val="00DC2813"/>
    <w:rsid w:val="00DD41EC"/>
    <w:rsid w:val="00DD485C"/>
    <w:rsid w:val="00DD4C0A"/>
    <w:rsid w:val="00DE3B3C"/>
    <w:rsid w:val="00DE5526"/>
    <w:rsid w:val="00E02E93"/>
    <w:rsid w:val="00E400B9"/>
    <w:rsid w:val="00E72EE5"/>
    <w:rsid w:val="00E823A7"/>
    <w:rsid w:val="00EC2E76"/>
    <w:rsid w:val="00EE363D"/>
    <w:rsid w:val="00EF6C8C"/>
    <w:rsid w:val="00EF7634"/>
    <w:rsid w:val="00F132F9"/>
    <w:rsid w:val="00F45A0C"/>
    <w:rsid w:val="00F479EE"/>
    <w:rsid w:val="00F6108A"/>
    <w:rsid w:val="00F64336"/>
    <w:rsid w:val="00F67B8A"/>
    <w:rsid w:val="00F90554"/>
    <w:rsid w:val="00FC563D"/>
    <w:rsid w:val="00FD55B7"/>
    <w:rsid w:val="00FE5CDE"/>
    <w:rsid w:val="00FE64A9"/>
    <w:rsid w:val="00FF3002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489EB3"/>
  <w15:docId w15:val="{6C7BE784-16E8-4F72-B7B2-9EEA44C5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2EE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F44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44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44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44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447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3BE"/>
    <w:rPr>
      <w:rFonts w:ascii="Tahoma" w:hAnsi="Tahoma" w:cs="Tahoma"/>
      <w:sz w:val="16"/>
      <w:szCs w:val="16"/>
    </w:rPr>
  </w:style>
  <w:style w:type="character" w:customStyle="1" w:styleId="style301">
    <w:name w:val="style301"/>
    <w:rsid w:val="00832CB6"/>
    <w:rPr>
      <w:rFonts w:ascii="Verdana" w:hAnsi="Verdana" w:hint="default"/>
      <w:sz w:val="20"/>
      <w:szCs w:val="20"/>
    </w:rPr>
  </w:style>
  <w:style w:type="table" w:styleId="Tabelacomgrade">
    <w:name w:val="Table Grid"/>
    <w:basedOn w:val="Tabelanormal"/>
    <w:uiPriority w:val="39"/>
    <w:rsid w:val="005024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6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E152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ramos@rioeduca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C9E0-FCA0-416A-B462-F5E54EE2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Guedes de Medeiros e Albuquerque</dc:creator>
  <cp:lastModifiedBy>RITA SIMONE PEREIRA RAMOS</cp:lastModifiedBy>
  <cp:revision>9</cp:revision>
  <cp:lastPrinted>2021-08-24T21:12:00Z</cp:lastPrinted>
  <dcterms:created xsi:type="dcterms:W3CDTF">2023-01-31T12:24:00Z</dcterms:created>
  <dcterms:modified xsi:type="dcterms:W3CDTF">2023-02-09T11:55:00Z</dcterms:modified>
</cp:coreProperties>
</file>